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973A3C3" w14:textId="0772D42C" w:rsidR="00860A1B" w:rsidRPr="00FE43EA" w:rsidRDefault="00540EC3" w:rsidP="005D0ACC">
      <w:pPr>
        <w:pStyle w:val="Heading2"/>
        <w:rPr>
          <w:rFonts w:eastAsia="Open Sans"/>
        </w:rPr>
      </w:pPr>
      <w:bookmarkStart w:id="0" w:name="_GoBack"/>
      <w:bookmarkEnd w:id="0"/>
      <w:r w:rsidRPr="00FE43EA">
        <w:rPr>
          <w:rFonts w:eastAsia="Open Sans"/>
        </w:rPr>
        <w:t xml:space="preserve"> </w:t>
      </w:r>
    </w:p>
    <w:p w14:paraId="12A76E3B" w14:textId="010D2693" w:rsidR="00860A1B" w:rsidRPr="00FE43EA" w:rsidRDefault="00540EC3" w:rsidP="005D0ACC">
      <w:pPr>
        <w:pStyle w:val="Title"/>
      </w:pPr>
      <w:bookmarkStart w:id="1" w:name="_2gazcsgmxkub" w:colFirst="0" w:colLast="0"/>
      <w:bookmarkEnd w:id="1"/>
      <w:r w:rsidRPr="00FE43EA">
        <w:t xml:space="preserve">Residual </w:t>
      </w:r>
    </w:p>
    <w:p w14:paraId="3C3C8ABA" w14:textId="2C7854AE" w:rsidR="00860A1B" w:rsidRPr="00FE43EA" w:rsidRDefault="00E3750A" w:rsidP="005D0ACC">
      <w:pPr>
        <w:pStyle w:val="Subtitle"/>
      </w:pPr>
      <w:bookmarkStart w:id="2" w:name="_ng30guuqqp2v" w:colFirst="0" w:colLast="0"/>
      <w:bookmarkEnd w:id="2"/>
      <w:r>
        <w:t>10.15.2018</w:t>
      </w:r>
    </w:p>
    <w:p w14:paraId="7560F87D" w14:textId="48926395" w:rsidR="00860A1B" w:rsidRPr="00FE43EA" w:rsidRDefault="00540EC3" w:rsidP="005D0ACC">
      <w:pPr>
        <w:rPr>
          <w:rFonts w:eastAsia="PT Sans Narrow"/>
        </w:rPr>
      </w:pPr>
      <w:r w:rsidRPr="00FE43EA">
        <w:rPr>
          <w:rFonts w:eastAsia="PT Sans Narrow"/>
        </w:rPr>
        <w:t>Howard Krieger and Ryan Medlin</w:t>
      </w:r>
    </w:p>
    <w:p w14:paraId="2429D2B7" w14:textId="2A84D6CD" w:rsidR="00860A1B" w:rsidRPr="00FE43EA" w:rsidRDefault="00540EC3" w:rsidP="005D0ACC">
      <w:pPr>
        <w:rPr>
          <w:rFonts w:eastAsia="PT Sans Narrow"/>
        </w:rPr>
      </w:pPr>
      <w:r w:rsidRPr="00FE43EA">
        <w:rPr>
          <w:rFonts w:eastAsia="PT Sans Narrow"/>
        </w:rPr>
        <w:t>Residual Token, Inc. (“Residual”)</w:t>
      </w:r>
    </w:p>
    <w:p w14:paraId="63BF8553" w14:textId="4C343918" w:rsidR="00860A1B" w:rsidRPr="00FE43EA" w:rsidRDefault="00B5496E" w:rsidP="005D0ACC">
      <w:pPr>
        <w:rPr>
          <w:rFonts w:eastAsia="PT Sans Narrow"/>
        </w:rPr>
      </w:pPr>
      <w:r w:rsidRPr="00FE43EA">
        <w:rPr>
          <w:rFonts w:eastAsia="PT Sans Narrow"/>
          <w:noProof/>
          <w:lang w:val="en-US"/>
        </w:rPr>
        <mc:AlternateContent>
          <mc:Choice Requires="wps">
            <w:drawing>
              <wp:anchor distT="0" distB="0" distL="114300" distR="114300" simplePos="0" relativeHeight="251666432" behindDoc="0" locked="0" layoutInCell="1" allowOverlap="1" wp14:anchorId="5CC59461" wp14:editId="46BDA032">
                <wp:simplePos x="0" y="0"/>
                <wp:positionH relativeFrom="column">
                  <wp:posOffset>132026</wp:posOffset>
                </wp:positionH>
                <wp:positionV relativeFrom="paragraph">
                  <wp:posOffset>3427367</wp:posOffset>
                </wp:positionV>
                <wp:extent cx="5622925" cy="1177922"/>
                <wp:effectExtent l="0" t="0" r="0" b="0"/>
                <wp:wrapNone/>
                <wp:docPr id="1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22925" cy="1177922"/>
                        </a:xfrm>
                        <a:prstGeom prst="rect">
                          <a:avLst/>
                        </a:prstGeom>
                      </wps:spPr>
                      <wps:txbx>
                        <w:txbxContent>
                          <w:p w14:paraId="62836083" w14:textId="77777777" w:rsidR="006712FF" w:rsidRPr="00FA732C" w:rsidRDefault="006712FF" w:rsidP="00FA732C">
                            <w:pPr>
                              <w:pStyle w:val="NormalWeb"/>
                              <w:jc w:val="center"/>
                              <w:rPr>
                                <w:rFonts w:asciiTheme="majorHAnsi" w:hAnsiTheme="majorHAnsi" w:cstheme="majorHAnsi"/>
                                <w:b/>
                                <w:color w:val="FFFFFF" w:themeColor="background1"/>
                                <w:sz w:val="40"/>
                              </w:rPr>
                            </w:pPr>
                            <w:r w:rsidRPr="00FA732C">
                              <w:rPr>
                                <w:rFonts w:asciiTheme="majorHAnsi" w:hAnsiTheme="majorHAnsi" w:cstheme="majorHAnsi"/>
                                <w:b/>
                                <w:color w:val="FFFFFF" w:themeColor="background1"/>
                                <w:sz w:val="40"/>
                              </w:rPr>
                              <w:t>The Digital Asset Lending Ecosystem</w:t>
                            </w:r>
                          </w:p>
                          <w:p w14:paraId="651A5CB3" w14:textId="77777777" w:rsidR="006712FF" w:rsidRPr="00FA732C" w:rsidRDefault="006712FF" w:rsidP="00FA732C">
                            <w:pPr>
                              <w:pStyle w:val="NormalWeb"/>
                              <w:jc w:val="center"/>
                              <w:rPr>
                                <w:rFonts w:asciiTheme="majorHAnsi" w:hAnsiTheme="majorHAnsi" w:cstheme="majorHAnsi"/>
                                <w:b/>
                                <w:i/>
                                <w:color w:val="FFFFFF" w:themeColor="background1"/>
                                <w:sz w:val="28"/>
                              </w:rPr>
                            </w:pPr>
                            <w:r w:rsidRPr="00FA732C">
                              <w:rPr>
                                <w:rFonts w:asciiTheme="majorHAnsi" w:hAnsiTheme="majorHAnsi" w:cstheme="majorHAnsi"/>
                                <w:b/>
                                <w:i/>
                                <w:color w:val="FFFFFF" w:themeColor="background1"/>
                                <w:sz w:val="28"/>
                              </w:rPr>
                              <w:t>Designed by Experienced Lending, Custodial and IT Professionals</w:t>
                            </w:r>
                          </w:p>
                        </w:txbxContent>
                      </wps:txbx>
                      <wps:bodyPr vert="horz" wrap="square" lIns="91440" tIns="45720" rIns="91440" bIns="45720" rtlCol="0">
                        <a:normAutofit/>
                      </wps:bodyPr>
                    </wps:wsp>
                  </a:graphicData>
                </a:graphic>
                <wp14:sizeRelH relativeFrom="margin">
                  <wp14:pctWidth>0</wp14:pctWidth>
                </wp14:sizeRelH>
              </wp:anchor>
            </w:drawing>
          </mc:Choice>
          <mc:Fallback>
            <w:pict>
              <v:rect w14:anchorId="5CC59461" id="Subtitle 2" o:spid="_x0000_s1026" style="position:absolute;left:0;text-align:left;margin-left:10.4pt;margin-top:269.85pt;width:442.75pt;height:92.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" filled="f" stroked="f">
                <v:path arrowok="t"/>
                <o:lock v:ext="edit" grouping="t"/>
                <v:textbox>
                  <w:txbxContent>
                    <w:p w14:paraId="62836083" w14:textId="77777777" w:rsidR="006712FF" w:rsidRPr="00FA732C" w:rsidRDefault="006712FF" w:rsidP="00FA732C">
                      <w:pPr>
                        <w:pStyle w:val="NormalWeb"/>
                        <w:jc w:val="center"/>
                        <w:rPr>
                          <w:rFonts w:asciiTheme="majorHAnsi" w:hAnsiTheme="majorHAnsi" w:cstheme="majorHAnsi"/>
                          <w:b/>
                          <w:color w:val="FFFFFF" w:themeColor="background1"/>
                          <w:sz w:val="40"/>
                        </w:rPr>
                      </w:pPr>
                      <w:r w:rsidRPr="00FA732C">
                        <w:rPr>
                          <w:rFonts w:asciiTheme="majorHAnsi" w:hAnsiTheme="majorHAnsi" w:cstheme="majorHAnsi"/>
                          <w:b/>
                          <w:color w:val="FFFFFF" w:themeColor="background1"/>
                          <w:sz w:val="40"/>
                        </w:rPr>
                        <w:t>The Digital Asset Lending Ecosystem</w:t>
                      </w:r>
                    </w:p>
                    <w:p w14:paraId="651A5CB3" w14:textId="77777777" w:rsidR="006712FF" w:rsidRPr="00FA732C" w:rsidRDefault="006712FF" w:rsidP="00FA732C">
                      <w:pPr>
                        <w:pStyle w:val="NormalWeb"/>
                        <w:jc w:val="center"/>
                        <w:rPr>
                          <w:rFonts w:asciiTheme="majorHAnsi" w:hAnsiTheme="majorHAnsi" w:cstheme="majorHAnsi"/>
                          <w:b/>
                          <w:i/>
                          <w:color w:val="FFFFFF" w:themeColor="background1"/>
                          <w:sz w:val="28"/>
                        </w:rPr>
                      </w:pPr>
                      <w:r w:rsidRPr="00FA732C">
                        <w:rPr>
                          <w:rFonts w:asciiTheme="majorHAnsi" w:hAnsiTheme="majorHAnsi" w:cstheme="majorHAnsi"/>
                          <w:b/>
                          <w:i/>
                          <w:color w:val="FFFFFF" w:themeColor="background1"/>
                          <w:sz w:val="28"/>
                        </w:rPr>
                        <w:t>Designed by Experienced Lending, Custodial and IT Professionals</w:t>
                      </w:r>
                    </w:p>
                  </w:txbxContent>
                </v:textbox>
              </v:rect>
            </w:pict>
          </mc:Fallback>
        </mc:AlternateContent>
      </w:r>
      <w:r w:rsidRPr="00FE43EA">
        <w:rPr>
          <w:noProof/>
          <w:lang w:val="en-US"/>
        </w:rPr>
        <w:drawing>
          <wp:anchor distT="0" distB="0" distL="114300" distR="114300" simplePos="0" relativeHeight="251664384" behindDoc="0" locked="0" layoutInCell="1" allowOverlap="1" wp14:anchorId="3F8D5D1B" wp14:editId="0A7F265D">
            <wp:simplePos x="0" y="0"/>
            <wp:positionH relativeFrom="column">
              <wp:posOffset>131445</wp:posOffset>
            </wp:positionH>
            <wp:positionV relativeFrom="paragraph">
              <wp:posOffset>380365</wp:posOffset>
            </wp:positionV>
            <wp:extent cx="5622925" cy="40043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2925" cy="4004310"/>
                    </a:xfrm>
                    <a:prstGeom prst="rect">
                      <a:avLst/>
                    </a:prstGeom>
                    <a:noFill/>
                  </pic:spPr>
                </pic:pic>
              </a:graphicData>
            </a:graphic>
            <wp14:sizeRelH relativeFrom="page">
              <wp14:pctWidth>0</wp14:pctWidth>
            </wp14:sizeRelH>
            <wp14:sizeRelV relativeFrom="page">
              <wp14:pctHeight>0</wp14:pctHeight>
            </wp14:sizeRelV>
          </wp:anchor>
        </w:drawing>
      </w:r>
      <w:r w:rsidR="00A25CF0" w:rsidRPr="00FE43EA">
        <w:rPr>
          <w:rFonts w:eastAsia="PT Sans Narrow"/>
        </w:rPr>
        <w:t xml:space="preserve">A </w:t>
      </w:r>
      <w:r w:rsidR="00540EC3" w:rsidRPr="00FE43EA">
        <w:rPr>
          <w:rFonts w:eastAsia="PT Sans Narrow"/>
        </w:rPr>
        <w:t>Delaware Corporation</w:t>
      </w:r>
    </w:p>
    <w:p w14:paraId="2DEED467" w14:textId="77777777" w:rsidR="00B5496E" w:rsidRDefault="00B5496E" w:rsidP="005D0ACC"/>
    <w:p w14:paraId="3E573D99" w14:textId="77777777" w:rsidR="00B5496E" w:rsidRDefault="00B5496E" w:rsidP="005D0ACC"/>
    <w:p w14:paraId="33E2E9AE" w14:textId="77777777" w:rsidR="00B5496E" w:rsidRDefault="00B5496E" w:rsidP="005D0ACC"/>
    <w:p w14:paraId="232B7C8C" w14:textId="77777777" w:rsidR="00B5496E" w:rsidRDefault="00B5496E" w:rsidP="005D0ACC"/>
    <w:p w14:paraId="5655D383" w14:textId="77777777" w:rsidR="00B5496E" w:rsidRDefault="00B5496E" w:rsidP="005D0ACC"/>
    <w:p w14:paraId="28863464" w14:textId="53C0FE76" w:rsidR="00860A1B" w:rsidRPr="00FE43EA" w:rsidRDefault="00540EC3" w:rsidP="005D0ACC">
      <w:r w:rsidRPr="00FE43EA">
        <w:lastRenderedPageBreak/>
        <w:t>Copyright 2018 Residual Token, Inc.</w:t>
      </w:r>
    </w:p>
    <w:p w14:paraId="3F94B1A0" w14:textId="77777777" w:rsidR="00860A1B" w:rsidRPr="00FE43EA" w:rsidRDefault="00540EC3" w:rsidP="005D0ACC">
      <w:r w:rsidRPr="00FE43EA">
        <w:t>Without explicit permission, anyone has the right to use, reproduce or distribute any material in this white paper for non-commercial purposes and educational use, provided that the original source and the applicable copyright notice are cited.</w:t>
      </w:r>
    </w:p>
    <w:p w14:paraId="466F2409" w14:textId="77777777" w:rsidR="00860A1B" w:rsidRPr="00FE43EA" w:rsidRDefault="00540EC3" w:rsidP="005D0ACC">
      <w:pPr>
        <w:pStyle w:val="Heading1"/>
      </w:pPr>
      <w:bookmarkStart w:id="3" w:name="_Toc520746965"/>
      <w:r w:rsidRPr="00FE43EA">
        <w:t>Disclaimer</w:t>
      </w:r>
      <w:bookmarkEnd w:id="3"/>
    </w:p>
    <w:p w14:paraId="30C6501A" w14:textId="7971A2AD" w:rsidR="000E48DB" w:rsidRPr="00FE43EA" w:rsidRDefault="00540EC3" w:rsidP="005D0ACC">
      <w:pPr>
        <w:rPr>
          <w:b/>
          <w:highlight w:val="white"/>
        </w:rPr>
      </w:pPr>
      <w:r w:rsidRPr="00FE43EA">
        <w:rPr>
          <w:highlight w:val="white"/>
        </w:rPr>
        <w:t xml:space="preserve">DISCLAIMER: This </w:t>
      </w:r>
      <w:r w:rsidR="00A25CF0" w:rsidRPr="00FE43EA">
        <w:rPr>
          <w:highlight w:val="white"/>
        </w:rPr>
        <w:t>whitep</w:t>
      </w:r>
      <w:r w:rsidRPr="00FE43EA">
        <w:rPr>
          <w:highlight w:val="white"/>
        </w:rPr>
        <w:t>aper is intended for distribution solely on information purposes. Residual Token, Inc.</w:t>
      </w:r>
      <w:r w:rsidR="00DC3BFA" w:rsidRPr="00FE43EA">
        <w:rPr>
          <w:highlight w:val="white"/>
        </w:rPr>
        <w:t xml:space="preserve"> (“Residual”)</w:t>
      </w:r>
      <w:r w:rsidRPr="00FE43EA">
        <w:rPr>
          <w:highlight w:val="white"/>
        </w:rPr>
        <w:t xml:space="preserve"> does not guarantee the accuracy of the conclusions and statements reached in this whitepaper. Moreover, this white paper is provided "as is" with no representations and warranties, express or implied, whatsoever, including, but not limited to: (i) warranties of merchantability, fitness for a particular purpose, title or </w:t>
      </w:r>
      <w:r w:rsidR="000E48DB" w:rsidRPr="00FE43EA">
        <w:rPr>
          <w:highlight w:val="white"/>
        </w:rPr>
        <w:t>non-infringement</w:t>
      </w:r>
      <w:r w:rsidRPr="00FE43EA">
        <w:rPr>
          <w:highlight w:val="white"/>
        </w:rPr>
        <w:t>; (ii) that the contents of this whitepaper are free from error or suitable for any purpose; and (iii) that such contents will not infringe third-party rights. All warranties are expressly disclaimed. Residual</w:t>
      </w:r>
      <w:r w:rsidR="00F9201B" w:rsidRPr="00FE43EA">
        <w:rPr>
          <w:highlight w:val="white"/>
        </w:rPr>
        <w:t xml:space="preserve"> Token</w:t>
      </w:r>
      <w:r w:rsidR="00043690" w:rsidRPr="00FE43EA">
        <w:rPr>
          <w:highlight w:val="white"/>
        </w:rPr>
        <w:t>,</w:t>
      </w:r>
      <w:r w:rsidR="00F9201B" w:rsidRPr="00FE43EA">
        <w:rPr>
          <w:highlight w:val="white"/>
        </w:rPr>
        <w:t xml:space="preserve"> Inc</w:t>
      </w:r>
      <w:r w:rsidR="00043690" w:rsidRPr="00FE43EA">
        <w:rPr>
          <w:highlight w:val="white"/>
        </w:rPr>
        <w:t>.</w:t>
      </w:r>
      <w:r w:rsidRPr="00FE43EA">
        <w:rPr>
          <w:highlight w:val="white"/>
        </w:rPr>
        <w:t xml:space="preserve"> and its affiliates expressly disclaim all liability for and damages of any kind (direct or indirect, including loss of profit) arising out of the use, reference to, or reliance on any information contained in this whitepaper, even if advised of the possibility of such damages. Under no circumstances Residual or its affiliates will be liable to any person, entity, partners, partner’s customer or end-users for any consequential, incidental, direct, indirect, special or punitive damages, including without limitation damages for lost profits, revenues, lost business or loss of use of products whether or not Residual advised in this whitepaper or any of the content contained herein, that such damages will or may occur, and whether such damages are claimed based on breach of contract, negligence, strict liability in tort or any other legal or equitable theory. No action regardless of form, arising out of this whitepaper may be brought against Residual.</w:t>
      </w:r>
      <w:r w:rsidR="00043690" w:rsidRPr="00FE43EA">
        <w:t xml:space="preserve"> </w:t>
      </w:r>
      <w:r w:rsidR="00043690" w:rsidRPr="00FE43EA">
        <w:rPr>
          <w:b/>
          <w:highlight w:val="white"/>
        </w:rPr>
        <w:t>This is not an offer to sell or purchase or solicit for sale or purchase securities. This whitepaper has not been filed or provided to the Securities and Exchange Commission.</w:t>
      </w:r>
    </w:p>
    <w:p w14:paraId="3EF95D05" w14:textId="77777777" w:rsidR="000E48DB" w:rsidRPr="00FE43EA" w:rsidRDefault="000E48DB" w:rsidP="005D0ACC">
      <w:pPr>
        <w:rPr>
          <w:highlight w:val="white"/>
        </w:rPr>
      </w:pPr>
      <w:r w:rsidRPr="00FE43EA">
        <w:rPr>
          <w:highlight w:val="white"/>
        </w:rPr>
        <w:br w:type="page"/>
      </w:r>
    </w:p>
    <w:p w14:paraId="2198A5A7" w14:textId="77777777" w:rsidR="00860A1B" w:rsidRPr="00FE43EA" w:rsidRDefault="00860A1B" w:rsidP="005D0ACC"/>
    <w:p w14:paraId="42FBBF53" w14:textId="77777777" w:rsidR="00860A1B" w:rsidRPr="00FE43EA" w:rsidRDefault="00540EC3" w:rsidP="005D0ACC">
      <w:pPr>
        <w:pStyle w:val="Title"/>
      </w:pPr>
      <w:bookmarkStart w:id="4" w:name="_u9tjwbhcoe7m" w:colFirst="0" w:colLast="0"/>
      <w:bookmarkEnd w:id="4"/>
      <w:r w:rsidRPr="00FE43EA">
        <w:t>Table of Contents</w:t>
      </w:r>
    </w:p>
    <w:p w14:paraId="4EE7B0BD" w14:textId="77777777" w:rsidR="00860A1B" w:rsidRPr="00FE43EA" w:rsidRDefault="00860A1B" w:rsidP="005D0ACC"/>
    <w:sdt>
      <w:sdtPr>
        <w:id w:val="-608583529"/>
        <w:docPartObj>
          <w:docPartGallery w:val="Table of Contents"/>
          <w:docPartUnique/>
        </w:docPartObj>
      </w:sdtPr>
      <w:sdtEndPr/>
      <w:sdtContent>
        <w:p w14:paraId="1A9027E0" w14:textId="77777777" w:rsidR="00DA570B" w:rsidRDefault="00540EC3">
          <w:pPr>
            <w:pStyle w:val="TOC1"/>
            <w:tabs>
              <w:tab w:val="right" w:leader="dot" w:pos="9350"/>
            </w:tabs>
            <w:rPr>
              <w:noProof/>
              <w:color w:val="auto"/>
              <w:sz w:val="22"/>
              <w:szCs w:val="22"/>
              <w:lang w:val="en-US"/>
            </w:rPr>
          </w:pPr>
          <w:r w:rsidRPr="00FE43EA">
            <w:fldChar w:fldCharType="begin"/>
          </w:r>
          <w:r w:rsidRPr="00FE43EA">
            <w:instrText xml:space="preserve"> TOC \h \u \z </w:instrText>
          </w:r>
          <w:r w:rsidRPr="00FE43EA">
            <w:fldChar w:fldCharType="separate"/>
          </w:r>
          <w:hyperlink w:anchor="_Toc520746965" w:history="1">
            <w:r w:rsidR="00DA570B" w:rsidRPr="0036153E">
              <w:rPr>
                <w:rStyle w:val="Hyperlink"/>
                <w:noProof/>
              </w:rPr>
              <w:t>Disclaimer</w:t>
            </w:r>
            <w:r w:rsidR="00DA570B">
              <w:rPr>
                <w:noProof/>
                <w:webHidden/>
              </w:rPr>
              <w:tab/>
            </w:r>
            <w:r w:rsidR="00DA570B">
              <w:rPr>
                <w:noProof/>
                <w:webHidden/>
              </w:rPr>
              <w:fldChar w:fldCharType="begin"/>
            </w:r>
            <w:r w:rsidR="00DA570B">
              <w:rPr>
                <w:noProof/>
                <w:webHidden/>
              </w:rPr>
              <w:instrText xml:space="preserve"> PAGEREF _Toc520746965 \h </w:instrText>
            </w:r>
            <w:r w:rsidR="00DA570B">
              <w:rPr>
                <w:noProof/>
                <w:webHidden/>
              </w:rPr>
            </w:r>
            <w:r w:rsidR="00DA570B">
              <w:rPr>
                <w:noProof/>
                <w:webHidden/>
              </w:rPr>
              <w:fldChar w:fldCharType="separate"/>
            </w:r>
            <w:r w:rsidR="00DA570B">
              <w:rPr>
                <w:noProof/>
                <w:webHidden/>
              </w:rPr>
              <w:t>1</w:t>
            </w:r>
            <w:r w:rsidR="00DA570B">
              <w:rPr>
                <w:noProof/>
                <w:webHidden/>
              </w:rPr>
              <w:fldChar w:fldCharType="end"/>
            </w:r>
          </w:hyperlink>
        </w:p>
        <w:p w14:paraId="27566A32" w14:textId="77777777" w:rsidR="00DA570B" w:rsidRDefault="004E698B">
          <w:pPr>
            <w:pStyle w:val="TOC1"/>
            <w:tabs>
              <w:tab w:val="right" w:leader="dot" w:pos="9350"/>
            </w:tabs>
            <w:rPr>
              <w:noProof/>
              <w:color w:val="auto"/>
              <w:sz w:val="22"/>
              <w:szCs w:val="22"/>
              <w:lang w:val="en-US"/>
            </w:rPr>
          </w:pPr>
          <w:hyperlink w:anchor="_Toc520746966" w:history="1">
            <w:r w:rsidR="00DA570B" w:rsidRPr="0036153E">
              <w:rPr>
                <w:rStyle w:val="Hyperlink"/>
                <w:noProof/>
              </w:rPr>
              <w:t>Synopsis</w:t>
            </w:r>
            <w:r w:rsidR="00DA570B">
              <w:rPr>
                <w:noProof/>
                <w:webHidden/>
              </w:rPr>
              <w:tab/>
            </w:r>
            <w:r w:rsidR="00DA570B">
              <w:rPr>
                <w:noProof/>
                <w:webHidden/>
              </w:rPr>
              <w:fldChar w:fldCharType="begin"/>
            </w:r>
            <w:r w:rsidR="00DA570B">
              <w:rPr>
                <w:noProof/>
                <w:webHidden/>
              </w:rPr>
              <w:instrText xml:space="preserve"> PAGEREF _Toc520746966 \h </w:instrText>
            </w:r>
            <w:r w:rsidR="00DA570B">
              <w:rPr>
                <w:noProof/>
                <w:webHidden/>
              </w:rPr>
            </w:r>
            <w:r w:rsidR="00DA570B">
              <w:rPr>
                <w:noProof/>
                <w:webHidden/>
              </w:rPr>
              <w:fldChar w:fldCharType="separate"/>
            </w:r>
            <w:r w:rsidR="00DA570B">
              <w:rPr>
                <w:noProof/>
                <w:webHidden/>
              </w:rPr>
              <w:t>5</w:t>
            </w:r>
            <w:r w:rsidR="00DA570B">
              <w:rPr>
                <w:noProof/>
                <w:webHidden/>
              </w:rPr>
              <w:fldChar w:fldCharType="end"/>
            </w:r>
          </w:hyperlink>
        </w:p>
        <w:p w14:paraId="3934C9A2" w14:textId="77777777" w:rsidR="00DA570B" w:rsidRDefault="004E698B">
          <w:pPr>
            <w:pStyle w:val="TOC1"/>
            <w:tabs>
              <w:tab w:val="right" w:leader="dot" w:pos="9350"/>
            </w:tabs>
            <w:rPr>
              <w:noProof/>
              <w:color w:val="auto"/>
              <w:sz w:val="22"/>
              <w:szCs w:val="22"/>
              <w:lang w:val="en-US"/>
            </w:rPr>
          </w:pPr>
          <w:hyperlink w:anchor="_Toc520746967" w:history="1">
            <w:r w:rsidR="00DA570B" w:rsidRPr="0036153E">
              <w:rPr>
                <w:rStyle w:val="Hyperlink"/>
                <w:noProof/>
              </w:rPr>
              <w:t>Overview</w:t>
            </w:r>
            <w:r w:rsidR="00DA570B">
              <w:rPr>
                <w:noProof/>
                <w:webHidden/>
              </w:rPr>
              <w:tab/>
            </w:r>
            <w:r w:rsidR="00DA570B">
              <w:rPr>
                <w:noProof/>
                <w:webHidden/>
              </w:rPr>
              <w:fldChar w:fldCharType="begin"/>
            </w:r>
            <w:r w:rsidR="00DA570B">
              <w:rPr>
                <w:noProof/>
                <w:webHidden/>
              </w:rPr>
              <w:instrText xml:space="preserve"> PAGEREF _Toc520746967 \h </w:instrText>
            </w:r>
            <w:r w:rsidR="00DA570B">
              <w:rPr>
                <w:noProof/>
                <w:webHidden/>
              </w:rPr>
            </w:r>
            <w:r w:rsidR="00DA570B">
              <w:rPr>
                <w:noProof/>
                <w:webHidden/>
              </w:rPr>
              <w:fldChar w:fldCharType="separate"/>
            </w:r>
            <w:r w:rsidR="00DA570B">
              <w:rPr>
                <w:noProof/>
                <w:webHidden/>
              </w:rPr>
              <w:t>6</w:t>
            </w:r>
            <w:r w:rsidR="00DA570B">
              <w:rPr>
                <w:noProof/>
                <w:webHidden/>
              </w:rPr>
              <w:fldChar w:fldCharType="end"/>
            </w:r>
          </w:hyperlink>
        </w:p>
        <w:p w14:paraId="3928164B" w14:textId="77777777" w:rsidR="00DA570B" w:rsidRDefault="004E698B">
          <w:pPr>
            <w:pStyle w:val="TOC2"/>
            <w:tabs>
              <w:tab w:val="right" w:leader="dot" w:pos="9350"/>
            </w:tabs>
            <w:rPr>
              <w:noProof/>
              <w:color w:val="auto"/>
              <w:sz w:val="22"/>
              <w:szCs w:val="22"/>
              <w:lang w:val="en-US"/>
            </w:rPr>
          </w:pPr>
          <w:hyperlink w:anchor="_Toc520746968" w:history="1">
            <w:r w:rsidR="00DA570B" w:rsidRPr="0036153E">
              <w:rPr>
                <w:rStyle w:val="Hyperlink"/>
                <w:noProof/>
              </w:rPr>
              <w:t>Problem Statement</w:t>
            </w:r>
            <w:r w:rsidR="00DA570B">
              <w:rPr>
                <w:noProof/>
                <w:webHidden/>
              </w:rPr>
              <w:tab/>
            </w:r>
            <w:r w:rsidR="00DA570B">
              <w:rPr>
                <w:noProof/>
                <w:webHidden/>
              </w:rPr>
              <w:fldChar w:fldCharType="begin"/>
            </w:r>
            <w:r w:rsidR="00DA570B">
              <w:rPr>
                <w:noProof/>
                <w:webHidden/>
              </w:rPr>
              <w:instrText xml:space="preserve"> PAGEREF _Toc520746968 \h </w:instrText>
            </w:r>
            <w:r w:rsidR="00DA570B">
              <w:rPr>
                <w:noProof/>
                <w:webHidden/>
              </w:rPr>
            </w:r>
            <w:r w:rsidR="00DA570B">
              <w:rPr>
                <w:noProof/>
                <w:webHidden/>
              </w:rPr>
              <w:fldChar w:fldCharType="separate"/>
            </w:r>
            <w:r w:rsidR="00DA570B">
              <w:rPr>
                <w:noProof/>
                <w:webHidden/>
              </w:rPr>
              <w:t>6</w:t>
            </w:r>
            <w:r w:rsidR="00DA570B">
              <w:rPr>
                <w:noProof/>
                <w:webHidden/>
              </w:rPr>
              <w:fldChar w:fldCharType="end"/>
            </w:r>
          </w:hyperlink>
        </w:p>
        <w:p w14:paraId="51EC1383" w14:textId="77777777" w:rsidR="00DA570B" w:rsidRDefault="004E698B">
          <w:pPr>
            <w:pStyle w:val="TOC2"/>
            <w:tabs>
              <w:tab w:val="right" w:leader="dot" w:pos="9350"/>
            </w:tabs>
            <w:rPr>
              <w:noProof/>
              <w:color w:val="auto"/>
              <w:sz w:val="22"/>
              <w:szCs w:val="22"/>
              <w:lang w:val="en-US"/>
            </w:rPr>
          </w:pPr>
          <w:hyperlink w:anchor="_Toc520746969" w:history="1">
            <w:r w:rsidR="00DA570B" w:rsidRPr="0036153E">
              <w:rPr>
                <w:rStyle w:val="Hyperlink"/>
                <w:noProof/>
              </w:rPr>
              <w:t>The Solution</w:t>
            </w:r>
            <w:r w:rsidR="00DA570B">
              <w:rPr>
                <w:noProof/>
                <w:webHidden/>
              </w:rPr>
              <w:tab/>
            </w:r>
            <w:r w:rsidR="00DA570B">
              <w:rPr>
                <w:noProof/>
                <w:webHidden/>
              </w:rPr>
              <w:fldChar w:fldCharType="begin"/>
            </w:r>
            <w:r w:rsidR="00DA570B">
              <w:rPr>
                <w:noProof/>
                <w:webHidden/>
              </w:rPr>
              <w:instrText xml:space="preserve"> PAGEREF _Toc520746969 \h </w:instrText>
            </w:r>
            <w:r w:rsidR="00DA570B">
              <w:rPr>
                <w:noProof/>
                <w:webHidden/>
              </w:rPr>
            </w:r>
            <w:r w:rsidR="00DA570B">
              <w:rPr>
                <w:noProof/>
                <w:webHidden/>
              </w:rPr>
              <w:fldChar w:fldCharType="separate"/>
            </w:r>
            <w:r w:rsidR="00DA570B">
              <w:rPr>
                <w:noProof/>
                <w:webHidden/>
              </w:rPr>
              <w:t>7</w:t>
            </w:r>
            <w:r w:rsidR="00DA570B">
              <w:rPr>
                <w:noProof/>
                <w:webHidden/>
              </w:rPr>
              <w:fldChar w:fldCharType="end"/>
            </w:r>
          </w:hyperlink>
        </w:p>
        <w:p w14:paraId="68B56161" w14:textId="77777777" w:rsidR="00DA570B" w:rsidRDefault="004E698B">
          <w:pPr>
            <w:pStyle w:val="TOC1"/>
            <w:tabs>
              <w:tab w:val="right" w:leader="dot" w:pos="9350"/>
            </w:tabs>
            <w:rPr>
              <w:noProof/>
              <w:color w:val="auto"/>
              <w:sz w:val="22"/>
              <w:szCs w:val="22"/>
              <w:lang w:val="en-US"/>
            </w:rPr>
          </w:pPr>
          <w:hyperlink w:anchor="_Toc520746970" w:history="1">
            <w:r w:rsidR="00DA570B" w:rsidRPr="0036153E">
              <w:rPr>
                <w:rStyle w:val="Hyperlink"/>
                <w:noProof/>
              </w:rPr>
              <w:t>Advanced Lending Toolkit®</w:t>
            </w:r>
            <w:r w:rsidR="00DA570B">
              <w:rPr>
                <w:noProof/>
                <w:webHidden/>
              </w:rPr>
              <w:tab/>
            </w:r>
            <w:r w:rsidR="00DA570B">
              <w:rPr>
                <w:noProof/>
                <w:webHidden/>
              </w:rPr>
              <w:fldChar w:fldCharType="begin"/>
            </w:r>
            <w:r w:rsidR="00DA570B">
              <w:rPr>
                <w:noProof/>
                <w:webHidden/>
              </w:rPr>
              <w:instrText xml:space="preserve"> PAGEREF _Toc520746970 \h </w:instrText>
            </w:r>
            <w:r w:rsidR="00DA570B">
              <w:rPr>
                <w:noProof/>
                <w:webHidden/>
              </w:rPr>
            </w:r>
            <w:r w:rsidR="00DA570B">
              <w:rPr>
                <w:noProof/>
                <w:webHidden/>
              </w:rPr>
              <w:fldChar w:fldCharType="separate"/>
            </w:r>
            <w:r w:rsidR="00DA570B">
              <w:rPr>
                <w:noProof/>
                <w:webHidden/>
              </w:rPr>
              <w:t>10</w:t>
            </w:r>
            <w:r w:rsidR="00DA570B">
              <w:rPr>
                <w:noProof/>
                <w:webHidden/>
              </w:rPr>
              <w:fldChar w:fldCharType="end"/>
            </w:r>
          </w:hyperlink>
        </w:p>
        <w:p w14:paraId="1165A972" w14:textId="77777777" w:rsidR="00DA570B" w:rsidRDefault="004E698B">
          <w:pPr>
            <w:pStyle w:val="TOC1"/>
            <w:tabs>
              <w:tab w:val="right" w:leader="dot" w:pos="9350"/>
            </w:tabs>
            <w:rPr>
              <w:noProof/>
              <w:color w:val="auto"/>
              <w:sz w:val="22"/>
              <w:szCs w:val="22"/>
              <w:lang w:val="en-US"/>
            </w:rPr>
          </w:pPr>
          <w:hyperlink w:anchor="_Toc520746971" w:history="1">
            <w:r w:rsidR="00DA570B" w:rsidRPr="0036153E">
              <w:rPr>
                <w:rStyle w:val="Hyperlink"/>
                <w:noProof/>
              </w:rPr>
              <w:t>Relationships Between the Parties</w:t>
            </w:r>
            <w:r w:rsidR="00DA570B">
              <w:rPr>
                <w:noProof/>
                <w:webHidden/>
              </w:rPr>
              <w:tab/>
            </w:r>
            <w:r w:rsidR="00DA570B">
              <w:rPr>
                <w:noProof/>
                <w:webHidden/>
              </w:rPr>
              <w:fldChar w:fldCharType="begin"/>
            </w:r>
            <w:r w:rsidR="00DA570B">
              <w:rPr>
                <w:noProof/>
                <w:webHidden/>
              </w:rPr>
              <w:instrText xml:space="preserve"> PAGEREF _Toc520746971 \h </w:instrText>
            </w:r>
            <w:r w:rsidR="00DA570B">
              <w:rPr>
                <w:noProof/>
                <w:webHidden/>
              </w:rPr>
            </w:r>
            <w:r w:rsidR="00DA570B">
              <w:rPr>
                <w:noProof/>
                <w:webHidden/>
              </w:rPr>
              <w:fldChar w:fldCharType="separate"/>
            </w:r>
            <w:r w:rsidR="00DA570B">
              <w:rPr>
                <w:noProof/>
                <w:webHidden/>
              </w:rPr>
              <w:t>10</w:t>
            </w:r>
            <w:r w:rsidR="00DA570B">
              <w:rPr>
                <w:noProof/>
                <w:webHidden/>
              </w:rPr>
              <w:fldChar w:fldCharType="end"/>
            </w:r>
          </w:hyperlink>
        </w:p>
        <w:p w14:paraId="042240C7" w14:textId="77777777" w:rsidR="00DA570B" w:rsidRDefault="004E698B">
          <w:pPr>
            <w:pStyle w:val="TOC1"/>
            <w:tabs>
              <w:tab w:val="right" w:leader="dot" w:pos="9350"/>
            </w:tabs>
            <w:rPr>
              <w:noProof/>
              <w:color w:val="auto"/>
              <w:sz w:val="22"/>
              <w:szCs w:val="22"/>
              <w:lang w:val="en-US"/>
            </w:rPr>
          </w:pPr>
          <w:hyperlink w:anchor="_Toc520746972" w:history="1">
            <w:r w:rsidR="00DA570B" w:rsidRPr="0036153E">
              <w:rPr>
                <w:rStyle w:val="Hyperlink"/>
                <w:noProof/>
              </w:rPr>
              <w:t>Build-Out Timeline and Token Sale</w:t>
            </w:r>
            <w:r w:rsidR="00DA570B">
              <w:rPr>
                <w:noProof/>
                <w:webHidden/>
              </w:rPr>
              <w:tab/>
            </w:r>
            <w:r w:rsidR="00DA570B">
              <w:rPr>
                <w:noProof/>
                <w:webHidden/>
              </w:rPr>
              <w:fldChar w:fldCharType="begin"/>
            </w:r>
            <w:r w:rsidR="00DA570B">
              <w:rPr>
                <w:noProof/>
                <w:webHidden/>
              </w:rPr>
              <w:instrText xml:space="preserve"> PAGEREF _Toc520746972 \h </w:instrText>
            </w:r>
            <w:r w:rsidR="00DA570B">
              <w:rPr>
                <w:noProof/>
                <w:webHidden/>
              </w:rPr>
            </w:r>
            <w:r w:rsidR="00DA570B">
              <w:rPr>
                <w:noProof/>
                <w:webHidden/>
              </w:rPr>
              <w:fldChar w:fldCharType="separate"/>
            </w:r>
            <w:r w:rsidR="00DA570B">
              <w:rPr>
                <w:noProof/>
                <w:webHidden/>
              </w:rPr>
              <w:t>13</w:t>
            </w:r>
            <w:r w:rsidR="00DA570B">
              <w:rPr>
                <w:noProof/>
                <w:webHidden/>
              </w:rPr>
              <w:fldChar w:fldCharType="end"/>
            </w:r>
          </w:hyperlink>
        </w:p>
        <w:p w14:paraId="311BB4E9" w14:textId="77777777" w:rsidR="00DA570B" w:rsidRDefault="004E698B">
          <w:pPr>
            <w:pStyle w:val="TOC2"/>
            <w:tabs>
              <w:tab w:val="right" w:leader="dot" w:pos="9350"/>
            </w:tabs>
            <w:rPr>
              <w:noProof/>
              <w:color w:val="auto"/>
              <w:sz w:val="22"/>
              <w:szCs w:val="22"/>
              <w:lang w:val="en-US"/>
            </w:rPr>
          </w:pPr>
          <w:hyperlink w:anchor="_Toc520746973" w:history="1">
            <w:r w:rsidR="00DA570B" w:rsidRPr="0036153E">
              <w:rPr>
                <w:rStyle w:val="Hyperlink"/>
                <w:noProof/>
              </w:rPr>
              <w:t>The Token Sale</w:t>
            </w:r>
            <w:r w:rsidR="00DA570B">
              <w:rPr>
                <w:noProof/>
                <w:webHidden/>
              </w:rPr>
              <w:tab/>
            </w:r>
            <w:r w:rsidR="00DA570B">
              <w:rPr>
                <w:noProof/>
                <w:webHidden/>
              </w:rPr>
              <w:fldChar w:fldCharType="begin"/>
            </w:r>
            <w:r w:rsidR="00DA570B">
              <w:rPr>
                <w:noProof/>
                <w:webHidden/>
              </w:rPr>
              <w:instrText xml:space="preserve"> PAGEREF _Toc520746973 \h </w:instrText>
            </w:r>
            <w:r w:rsidR="00DA570B">
              <w:rPr>
                <w:noProof/>
                <w:webHidden/>
              </w:rPr>
            </w:r>
            <w:r w:rsidR="00DA570B">
              <w:rPr>
                <w:noProof/>
                <w:webHidden/>
              </w:rPr>
              <w:fldChar w:fldCharType="separate"/>
            </w:r>
            <w:r w:rsidR="00DA570B">
              <w:rPr>
                <w:noProof/>
                <w:webHidden/>
              </w:rPr>
              <w:t>15</w:t>
            </w:r>
            <w:r w:rsidR="00DA570B">
              <w:rPr>
                <w:noProof/>
                <w:webHidden/>
              </w:rPr>
              <w:fldChar w:fldCharType="end"/>
            </w:r>
          </w:hyperlink>
        </w:p>
        <w:p w14:paraId="0EF82557" w14:textId="77777777" w:rsidR="00DA570B" w:rsidRDefault="004E698B">
          <w:pPr>
            <w:pStyle w:val="TOC3"/>
            <w:tabs>
              <w:tab w:val="right" w:leader="dot" w:pos="9350"/>
            </w:tabs>
            <w:rPr>
              <w:noProof/>
              <w:color w:val="auto"/>
              <w:sz w:val="22"/>
              <w:szCs w:val="22"/>
              <w:lang w:val="en-US"/>
            </w:rPr>
          </w:pPr>
          <w:hyperlink w:anchor="_Toc520746974" w:history="1">
            <w:r w:rsidR="00DA570B" w:rsidRPr="0036153E">
              <w:rPr>
                <w:rStyle w:val="Hyperlink"/>
                <w:noProof/>
              </w:rPr>
              <w:t>Allocation</w:t>
            </w:r>
            <w:r w:rsidR="00DA570B">
              <w:rPr>
                <w:noProof/>
                <w:webHidden/>
              </w:rPr>
              <w:tab/>
            </w:r>
            <w:r w:rsidR="00DA570B">
              <w:rPr>
                <w:noProof/>
                <w:webHidden/>
              </w:rPr>
              <w:fldChar w:fldCharType="begin"/>
            </w:r>
            <w:r w:rsidR="00DA570B">
              <w:rPr>
                <w:noProof/>
                <w:webHidden/>
              </w:rPr>
              <w:instrText xml:space="preserve"> PAGEREF _Toc520746974 \h </w:instrText>
            </w:r>
            <w:r w:rsidR="00DA570B">
              <w:rPr>
                <w:noProof/>
                <w:webHidden/>
              </w:rPr>
            </w:r>
            <w:r w:rsidR="00DA570B">
              <w:rPr>
                <w:noProof/>
                <w:webHidden/>
              </w:rPr>
              <w:fldChar w:fldCharType="separate"/>
            </w:r>
            <w:r w:rsidR="00DA570B">
              <w:rPr>
                <w:noProof/>
                <w:webHidden/>
              </w:rPr>
              <w:t>16</w:t>
            </w:r>
            <w:r w:rsidR="00DA570B">
              <w:rPr>
                <w:noProof/>
                <w:webHidden/>
              </w:rPr>
              <w:fldChar w:fldCharType="end"/>
            </w:r>
          </w:hyperlink>
        </w:p>
        <w:p w14:paraId="60BD3426" w14:textId="77777777" w:rsidR="00DA570B" w:rsidRDefault="004E698B">
          <w:pPr>
            <w:pStyle w:val="TOC4"/>
            <w:tabs>
              <w:tab w:val="right" w:leader="dot" w:pos="9350"/>
            </w:tabs>
            <w:rPr>
              <w:noProof/>
              <w:color w:val="auto"/>
              <w:sz w:val="22"/>
              <w:szCs w:val="22"/>
              <w:lang w:val="en-US"/>
            </w:rPr>
          </w:pPr>
          <w:hyperlink w:anchor="_Toc520746975" w:history="1">
            <w:r w:rsidR="00DA570B" w:rsidRPr="0036153E">
              <w:rPr>
                <w:rStyle w:val="Hyperlink"/>
                <w:noProof/>
              </w:rPr>
              <w:t>Use of Residual Pool</w:t>
            </w:r>
            <w:r w:rsidR="00DA570B">
              <w:rPr>
                <w:noProof/>
                <w:webHidden/>
              </w:rPr>
              <w:tab/>
            </w:r>
            <w:r w:rsidR="00DA570B">
              <w:rPr>
                <w:noProof/>
                <w:webHidden/>
              </w:rPr>
              <w:fldChar w:fldCharType="begin"/>
            </w:r>
            <w:r w:rsidR="00DA570B">
              <w:rPr>
                <w:noProof/>
                <w:webHidden/>
              </w:rPr>
              <w:instrText xml:space="preserve"> PAGEREF _Toc520746975 \h </w:instrText>
            </w:r>
            <w:r w:rsidR="00DA570B">
              <w:rPr>
                <w:noProof/>
                <w:webHidden/>
              </w:rPr>
            </w:r>
            <w:r w:rsidR="00DA570B">
              <w:rPr>
                <w:noProof/>
                <w:webHidden/>
              </w:rPr>
              <w:fldChar w:fldCharType="separate"/>
            </w:r>
            <w:r w:rsidR="00DA570B">
              <w:rPr>
                <w:noProof/>
                <w:webHidden/>
              </w:rPr>
              <w:t>17</w:t>
            </w:r>
            <w:r w:rsidR="00DA570B">
              <w:rPr>
                <w:noProof/>
                <w:webHidden/>
              </w:rPr>
              <w:fldChar w:fldCharType="end"/>
            </w:r>
          </w:hyperlink>
        </w:p>
        <w:p w14:paraId="558682D3" w14:textId="77777777" w:rsidR="00DA570B" w:rsidRDefault="004E698B">
          <w:pPr>
            <w:pStyle w:val="TOC4"/>
            <w:tabs>
              <w:tab w:val="right" w:leader="dot" w:pos="9350"/>
            </w:tabs>
            <w:rPr>
              <w:noProof/>
              <w:color w:val="auto"/>
              <w:sz w:val="22"/>
              <w:szCs w:val="22"/>
              <w:lang w:val="en-US"/>
            </w:rPr>
          </w:pPr>
          <w:hyperlink w:anchor="_Toc520746976" w:history="1">
            <w:r w:rsidR="00DA570B" w:rsidRPr="0036153E">
              <w:rPr>
                <w:rStyle w:val="Hyperlink"/>
                <w:noProof/>
              </w:rPr>
              <w:t>Unsold Tokens &amp; Team Vesting</w:t>
            </w:r>
            <w:r w:rsidR="00DA570B">
              <w:rPr>
                <w:noProof/>
                <w:webHidden/>
              </w:rPr>
              <w:tab/>
            </w:r>
            <w:r w:rsidR="00DA570B">
              <w:rPr>
                <w:noProof/>
                <w:webHidden/>
              </w:rPr>
              <w:fldChar w:fldCharType="begin"/>
            </w:r>
            <w:r w:rsidR="00DA570B">
              <w:rPr>
                <w:noProof/>
                <w:webHidden/>
              </w:rPr>
              <w:instrText xml:space="preserve"> PAGEREF _Toc520746976 \h </w:instrText>
            </w:r>
            <w:r w:rsidR="00DA570B">
              <w:rPr>
                <w:noProof/>
                <w:webHidden/>
              </w:rPr>
            </w:r>
            <w:r w:rsidR="00DA570B">
              <w:rPr>
                <w:noProof/>
                <w:webHidden/>
              </w:rPr>
              <w:fldChar w:fldCharType="separate"/>
            </w:r>
            <w:r w:rsidR="00DA570B">
              <w:rPr>
                <w:noProof/>
                <w:webHidden/>
              </w:rPr>
              <w:t>18</w:t>
            </w:r>
            <w:r w:rsidR="00DA570B">
              <w:rPr>
                <w:noProof/>
                <w:webHidden/>
              </w:rPr>
              <w:fldChar w:fldCharType="end"/>
            </w:r>
          </w:hyperlink>
        </w:p>
        <w:p w14:paraId="2455BD82" w14:textId="77777777" w:rsidR="00DA570B" w:rsidRDefault="004E698B">
          <w:pPr>
            <w:pStyle w:val="TOC4"/>
            <w:tabs>
              <w:tab w:val="right" w:leader="dot" w:pos="9350"/>
            </w:tabs>
            <w:rPr>
              <w:noProof/>
              <w:color w:val="auto"/>
              <w:sz w:val="22"/>
              <w:szCs w:val="22"/>
              <w:lang w:val="en-US"/>
            </w:rPr>
          </w:pPr>
          <w:hyperlink w:anchor="_Toc520746977" w:history="1">
            <w:r w:rsidR="00DA570B" w:rsidRPr="0036153E">
              <w:rPr>
                <w:rStyle w:val="Hyperlink"/>
                <w:noProof/>
              </w:rPr>
              <w:t>Private Sale</w:t>
            </w:r>
            <w:r w:rsidR="00DA570B">
              <w:rPr>
                <w:noProof/>
                <w:webHidden/>
              </w:rPr>
              <w:tab/>
            </w:r>
            <w:r w:rsidR="00DA570B">
              <w:rPr>
                <w:noProof/>
                <w:webHidden/>
              </w:rPr>
              <w:fldChar w:fldCharType="begin"/>
            </w:r>
            <w:r w:rsidR="00DA570B">
              <w:rPr>
                <w:noProof/>
                <w:webHidden/>
              </w:rPr>
              <w:instrText xml:space="preserve"> PAGEREF _Toc520746977 \h </w:instrText>
            </w:r>
            <w:r w:rsidR="00DA570B">
              <w:rPr>
                <w:noProof/>
                <w:webHidden/>
              </w:rPr>
            </w:r>
            <w:r w:rsidR="00DA570B">
              <w:rPr>
                <w:noProof/>
                <w:webHidden/>
              </w:rPr>
              <w:fldChar w:fldCharType="separate"/>
            </w:r>
            <w:r w:rsidR="00DA570B">
              <w:rPr>
                <w:noProof/>
                <w:webHidden/>
              </w:rPr>
              <w:t>19</w:t>
            </w:r>
            <w:r w:rsidR="00DA570B">
              <w:rPr>
                <w:noProof/>
                <w:webHidden/>
              </w:rPr>
              <w:fldChar w:fldCharType="end"/>
            </w:r>
          </w:hyperlink>
        </w:p>
        <w:p w14:paraId="0853EA70" w14:textId="77777777" w:rsidR="00DA570B" w:rsidRDefault="004E698B">
          <w:pPr>
            <w:pStyle w:val="TOC4"/>
            <w:tabs>
              <w:tab w:val="right" w:leader="dot" w:pos="9350"/>
            </w:tabs>
            <w:rPr>
              <w:noProof/>
              <w:color w:val="auto"/>
              <w:sz w:val="22"/>
              <w:szCs w:val="22"/>
              <w:lang w:val="en-US"/>
            </w:rPr>
          </w:pPr>
          <w:hyperlink w:anchor="_Toc520746978" w:history="1">
            <w:r w:rsidR="00DA570B" w:rsidRPr="0036153E">
              <w:rPr>
                <w:rStyle w:val="Hyperlink"/>
                <w:noProof/>
              </w:rPr>
              <w:t>PRE-SALE</w:t>
            </w:r>
            <w:r w:rsidR="00DA570B">
              <w:rPr>
                <w:noProof/>
                <w:webHidden/>
              </w:rPr>
              <w:tab/>
            </w:r>
            <w:r w:rsidR="00DA570B">
              <w:rPr>
                <w:noProof/>
                <w:webHidden/>
              </w:rPr>
              <w:fldChar w:fldCharType="begin"/>
            </w:r>
            <w:r w:rsidR="00DA570B">
              <w:rPr>
                <w:noProof/>
                <w:webHidden/>
              </w:rPr>
              <w:instrText xml:space="preserve"> PAGEREF _Toc520746978 \h </w:instrText>
            </w:r>
            <w:r w:rsidR="00DA570B">
              <w:rPr>
                <w:noProof/>
                <w:webHidden/>
              </w:rPr>
            </w:r>
            <w:r w:rsidR="00DA570B">
              <w:rPr>
                <w:noProof/>
                <w:webHidden/>
              </w:rPr>
              <w:fldChar w:fldCharType="separate"/>
            </w:r>
            <w:r w:rsidR="00DA570B">
              <w:rPr>
                <w:noProof/>
                <w:webHidden/>
              </w:rPr>
              <w:t>19</w:t>
            </w:r>
            <w:r w:rsidR="00DA570B">
              <w:rPr>
                <w:noProof/>
                <w:webHidden/>
              </w:rPr>
              <w:fldChar w:fldCharType="end"/>
            </w:r>
          </w:hyperlink>
        </w:p>
        <w:p w14:paraId="165585BC" w14:textId="77777777" w:rsidR="00DA570B" w:rsidRDefault="004E698B">
          <w:pPr>
            <w:pStyle w:val="TOC4"/>
            <w:tabs>
              <w:tab w:val="right" w:leader="dot" w:pos="9350"/>
            </w:tabs>
            <w:rPr>
              <w:noProof/>
              <w:color w:val="auto"/>
              <w:sz w:val="22"/>
              <w:szCs w:val="22"/>
              <w:lang w:val="en-US"/>
            </w:rPr>
          </w:pPr>
          <w:hyperlink w:anchor="_Toc520746979" w:history="1">
            <w:r w:rsidR="00DA570B" w:rsidRPr="0036153E">
              <w:rPr>
                <w:rStyle w:val="Hyperlink"/>
                <w:noProof/>
              </w:rPr>
              <w:t>Our pre-sale will coincide with two events:</w:t>
            </w:r>
            <w:r w:rsidR="00DA570B">
              <w:rPr>
                <w:noProof/>
                <w:webHidden/>
              </w:rPr>
              <w:tab/>
            </w:r>
            <w:r w:rsidR="00DA570B">
              <w:rPr>
                <w:noProof/>
                <w:webHidden/>
              </w:rPr>
              <w:fldChar w:fldCharType="begin"/>
            </w:r>
            <w:r w:rsidR="00DA570B">
              <w:rPr>
                <w:noProof/>
                <w:webHidden/>
              </w:rPr>
              <w:instrText xml:space="preserve"> PAGEREF _Toc520746979 \h </w:instrText>
            </w:r>
            <w:r w:rsidR="00DA570B">
              <w:rPr>
                <w:noProof/>
                <w:webHidden/>
              </w:rPr>
            </w:r>
            <w:r w:rsidR="00DA570B">
              <w:rPr>
                <w:noProof/>
                <w:webHidden/>
              </w:rPr>
              <w:fldChar w:fldCharType="separate"/>
            </w:r>
            <w:r w:rsidR="00DA570B">
              <w:rPr>
                <w:noProof/>
                <w:webHidden/>
              </w:rPr>
              <w:t>19</w:t>
            </w:r>
            <w:r w:rsidR="00DA570B">
              <w:rPr>
                <w:noProof/>
                <w:webHidden/>
              </w:rPr>
              <w:fldChar w:fldCharType="end"/>
            </w:r>
          </w:hyperlink>
        </w:p>
        <w:p w14:paraId="69F835DE" w14:textId="77777777" w:rsidR="00DA570B" w:rsidRDefault="004E698B">
          <w:pPr>
            <w:pStyle w:val="TOC4"/>
            <w:tabs>
              <w:tab w:val="right" w:leader="dot" w:pos="9350"/>
            </w:tabs>
            <w:rPr>
              <w:noProof/>
              <w:color w:val="auto"/>
              <w:sz w:val="22"/>
              <w:szCs w:val="22"/>
              <w:lang w:val="en-US"/>
            </w:rPr>
          </w:pPr>
          <w:hyperlink w:anchor="_Toc520746980" w:history="1">
            <w:r w:rsidR="00DA570B" w:rsidRPr="0036153E">
              <w:rPr>
                <w:rStyle w:val="Hyperlink"/>
                <w:noProof/>
              </w:rPr>
              <w:t>Public Crowdsale</w:t>
            </w:r>
            <w:r w:rsidR="00DA570B">
              <w:rPr>
                <w:noProof/>
                <w:webHidden/>
              </w:rPr>
              <w:tab/>
            </w:r>
            <w:r w:rsidR="00DA570B">
              <w:rPr>
                <w:noProof/>
                <w:webHidden/>
              </w:rPr>
              <w:fldChar w:fldCharType="begin"/>
            </w:r>
            <w:r w:rsidR="00DA570B">
              <w:rPr>
                <w:noProof/>
                <w:webHidden/>
              </w:rPr>
              <w:instrText xml:space="preserve"> PAGEREF _Toc520746980 \h </w:instrText>
            </w:r>
            <w:r w:rsidR="00DA570B">
              <w:rPr>
                <w:noProof/>
                <w:webHidden/>
              </w:rPr>
            </w:r>
            <w:r w:rsidR="00DA570B">
              <w:rPr>
                <w:noProof/>
                <w:webHidden/>
              </w:rPr>
              <w:fldChar w:fldCharType="separate"/>
            </w:r>
            <w:r w:rsidR="00DA570B">
              <w:rPr>
                <w:noProof/>
                <w:webHidden/>
              </w:rPr>
              <w:t>19</w:t>
            </w:r>
            <w:r w:rsidR="00DA570B">
              <w:rPr>
                <w:noProof/>
                <w:webHidden/>
              </w:rPr>
              <w:fldChar w:fldCharType="end"/>
            </w:r>
          </w:hyperlink>
        </w:p>
        <w:p w14:paraId="723764CE" w14:textId="77777777" w:rsidR="00DA570B" w:rsidRDefault="004E698B">
          <w:pPr>
            <w:pStyle w:val="TOC4"/>
            <w:tabs>
              <w:tab w:val="right" w:leader="dot" w:pos="9350"/>
            </w:tabs>
            <w:rPr>
              <w:noProof/>
              <w:color w:val="auto"/>
              <w:sz w:val="22"/>
              <w:szCs w:val="22"/>
              <w:lang w:val="en-US"/>
            </w:rPr>
          </w:pPr>
          <w:hyperlink w:anchor="_Toc520746981" w:history="1">
            <w:r w:rsidR="00DA570B" w:rsidRPr="0036153E">
              <w:rPr>
                <w:rStyle w:val="Hyperlink"/>
                <w:noProof/>
              </w:rPr>
              <w:t>Crowdsale Start and End Date</w:t>
            </w:r>
            <w:r w:rsidR="00DA570B">
              <w:rPr>
                <w:noProof/>
                <w:webHidden/>
              </w:rPr>
              <w:tab/>
            </w:r>
            <w:r w:rsidR="00DA570B">
              <w:rPr>
                <w:noProof/>
                <w:webHidden/>
              </w:rPr>
              <w:fldChar w:fldCharType="begin"/>
            </w:r>
            <w:r w:rsidR="00DA570B">
              <w:rPr>
                <w:noProof/>
                <w:webHidden/>
              </w:rPr>
              <w:instrText xml:space="preserve"> PAGEREF _Toc520746981 \h </w:instrText>
            </w:r>
            <w:r w:rsidR="00DA570B">
              <w:rPr>
                <w:noProof/>
                <w:webHidden/>
              </w:rPr>
            </w:r>
            <w:r w:rsidR="00DA570B">
              <w:rPr>
                <w:noProof/>
                <w:webHidden/>
              </w:rPr>
              <w:fldChar w:fldCharType="separate"/>
            </w:r>
            <w:r w:rsidR="00DA570B">
              <w:rPr>
                <w:noProof/>
                <w:webHidden/>
              </w:rPr>
              <w:t>20</w:t>
            </w:r>
            <w:r w:rsidR="00DA570B">
              <w:rPr>
                <w:noProof/>
                <w:webHidden/>
              </w:rPr>
              <w:fldChar w:fldCharType="end"/>
            </w:r>
          </w:hyperlink>
        </w:p>
        <w:p w14:paraId="522326E6" w14:textId="77777777" w:rsidR="00DA570B" w:rsidRDefault="004E698B">
          <w:pPr>
            <w:pStyle w:val="TOC4"/>
            <w:tabs>
              <w:tab w:val="right" w:leader="dot" w:pos="9350"/>
            </w:tabs>
            <w:rPr>
              <w:noProof/>
              <w:color w:val="auto"/>
              <w:sz w:val="22"/>
              <w:szCs w:val="22"/>
              <w:lang w:val="en-US"/>
            </w:rPr>
          </w:pPr>
          <w:hyperlink w:anchor="_Toc520746982" w:history="1">
            <w:r w:rsidR="00DA570B" w:rsidRPr="0036153E">
              <w:rPr>
                <w:rStyle w:val="Hyperlink"/>
                <w:noProof/>
              </w:rPr>
              <w:t>How can I participate?</w:t>
            </w:r>
            <w:r w:rsidR="00DA570B">
              <w:rPr>
                <w:noProof/>
                <w:webHidden/>
              </w:rPr>
              <w:tab/>
            </w:r>
            <w:r w:rsidR="00DA570B">
              <w:rPr>
                <w:noProof/>
                <w:webHidden/>
              </w:rPr>
              <w:fldChar w:fldCharType="begin"/>
            </w:r>
            <w:r w:rsidR="00DA570B">
              <w:rPr>
                <w:noProof/>
                <w:webHidden/>
              </w:rPr>
              <w:instrText xml:space="preserve"> PAGEREF _Toc520746982 \h </w:instrText>
            </w:r>
            <w:r w:rsidR="00DA570B">
              <w:rPr>
                <w:noProof/>
                <w:webHidden/>
              </w:rPr>
            </w:r>
            <w:r w:rsidR="00DA570B">
              <w:rPr>
                <w:noProof/>
                <w:webHidden/>
              </w:rPr>
              <w:fldChar w:fldCharType="separate"/>
            </w:r>
            <w:r w:rsidR="00DA570B">
              <w:rPr>
                <w:noProof/>
                <w:webHidden/>
              </w:rPr>
              <w:t>20</w:t>
            </w:r>
            <w:r w:rsidR="00DA570B">
              <w:rPr>
                <w:noProof/>
                <w:webHidden/>
              </w:rPr>
              <w:fldChar w:fldCharType="end"/>
            </w:r>
          </w:hyperlink>
        </w:p>
        <w:p w14:paraId="29982D55" w14:textId="77777777" w:rsidR="00DA570B" w:rsidRDefault="004E698B">
          <w:pPr>
            <w:pStyle w:val="TOC4"/>
            <w:tabs>
              <w:tab w:val="right" w:leader="dot" w:pos="9350"/>
            </w:tabs>
            <w:rPr>
              <w:noProof/>
              <w:color w:val="auto"/>
              <w:sz w:val="22"/>
              <w:szCs w:val="22"/>
              <w:lang w:val="en-US"/>
            </w:rPr>
          </w:pPr>
          <w:hyperlink w:anchor="_Toc520746983" w:history="1">
            <w:r w:rsidR="00DA570B" w:rsidRPr="0036153E">
              <w:rPr>
                <w:rStyle w:val="Hyperlink"/>
                <w:noProof/>
              </w:rPr>
              <w:t>Funding Allocation</w:t>
            </w:r>
            <w:r w:rsidR="00DA570B">
              <w:rPr>
                <w:noProof/>
                <w:webHidden/>
              </w:rPr>
              <w:tab/>
            </w:r>
            <w:r w:rsidR="00DA570B">
              <w:rPr>
                <w:noProof/>
                <w:webHidden/>
              </w:rPr>
              <w:fldChar w:fldCharType="begin"/>
            </w:r>
            <w:r w:rsidR="00DA570B">
              <w:rPr>
                <w:noProof/>
                <w:webHidden/>
              </w:rPr>
              <w:instrText xml:space="preserve"> PAGEREF _Toc520746983 \h </w:instrText>
            </w:r>
            <w:r w:rsidR="00DA570B">
              <w:rPr>
                <w:noProof/>
                <w:webHidden/>
              </w:rPr>
            </w:r>
            <w:r w:rsidR="00DA570B">
              <w:rPr>
                <w:noProof/>
                <w:webHidden/>
              </w:rPr>
              <w:fldChar w:fldCharType="separate"/>
            </w:r>
            <w:r w:rsidR="00DA570B">
              <w:rPr>
                <w:noProof/>
                <w:webHidden/>
              </w:rPr>
              <w:t>20</w:t>
            </w:r>
            <w:r w:rsidR="00DA570B">
              <w:rPr>
                <w:noProof/>
                <w:webHidden/>
              </w:rPr>
              <w:fldChar w:fldCharType="end"/>
            </w:r>
          </w:hyperlink>
        </w:p>
        <w:p w14:paraId="4E0FDF4F" w14:textId="77777777" w:rsidR="00DA570B" w:rsidRDefault="004E698B">
          <w:pPr>
            <w:pStyle w:val="TOC5"/>
            <w:tabs>
              <w:tab w:val="right" w:leader="dot" w:pos="9350"/>
            </w:tabs>
            <w:rPr>
              <w:noProof/>
              <w:color w:val="auto"/>
              <w:sz w:val="22"/>
              <w:szCs w:val="22"/>
              <w:lang w:val="en-US"/>
            </w:rPr>
          </w:pPr>
          <w:hyperlink w:anchor="_Toc520746984" w:history="1">
            <w:r w:rsidR="00DA570B" w:rsidRPr="0036153E">
              <w:rPr>
                <w:rStyle w:val="Hyperlink"/>
                <w:noProof/>
              </w:rPr>
              <w:t>50% Development</w:t>
            </w:r>
            <w:r w:rsidR="00DA570B">
              <w:rPr>
                <w:noProof/>
                <w:webHidden/>
              </w:rPr>
              <w:tab/>
            </w:r>
            <w:r w:rsidR="00DA570B">
              <w:rPr>
                <w:noProof/>
                <w:webHidden/>
              </w:rPr>
              <w:fldChar w:fldCharType="begin"/>
            </w:r>
            <w:r w:rsidR="00DA570B">
              <w:rPr>
                <w:noProof/>
                <w:webHidden/>
              </w:rPr>
              <w:instrText xml:space="preserve"> PAGEREF _Toc520746984 \h </w:instrText>
            </w:r>
            <w:r w:rsidR="00DA570B">
              <w:rPr>
                <w:noProof/>
                <w:webHidden/>
              </w:rPr>
            </w:r>
            <w:r w:rsidR="00DA570B">
              <w:rPr>
                <w:noProof/>
                <w:webHidden/>
              </w:rPr>
              <w:fldChar w:fldCharType="separate"/>
            </w:r>
            <w:r w:rsidR="00DA570B">
              <w:rPr>
                <w:noProof/>
                <w:webHidden/>
              </w:rPr>
              <w:t>20</w:t>
            </w:r>
            <w:r w:rsidR="00DA570B">
              <w:rPr>
                <w:noProof/>
                <w:webHidden/>
              </w:rPr>
              <w:fldChar w:fldCharType="end"/>
            </w:r>
          </w:hyperlink>
        </w:p>
        <w:p w14:paraId="51F6B3D6" w14:textId="77777777" w:rsidR="00DA570B" w:rsidRDefault="004E698B">
          <w:pPr>
            <w:pStyle w:val="TOC5"/>
            <w:tabs>
              <w:tab w:val="right" w:leader="dot" w:pos="9350"/>
            </w:tabs>
            <w:rPr>
              <w:noProof/>
              <w:color w:val="auto"/>
              <w:sz w:val="22"/>
              <w:szCs w:val="22"/>
              <w:lang w:val="en-US"/>
            </w:rPr>
          </w:pPr>
          <w:hyperlink w:anchor="_Toc520746985" w:history="1">
            <w:r w:rsidR="00DA570B" w:rsidRPr="0036153E">
              <w:rPr>
                <w:rStyle w:val="Hyperlink"/>
                <w:noProof/>
              </w:rPr>
              <w:t>20% Marketing &amp; Growth</w:t>
            </w:r>
            <w:r w:rsidR="00DA570B">
              <w:rPr>
                <w:noProof/>
                <w:webHidden/>
              </w:rPr>
              <w:tab/>
            </w:r>
            <w:r w:rsidR="00DA570B">
              <w:rPr>
                <w:noProof/>
                <w:webHidden/>
              </w:rPr>
              <w:fldChar w:fldCharType="begin"/>
            </w:r>
            <w:r w:rsidR="00DA570B">
              <w:rPr>
                <w:noProof/>
                <w:webHidden/>
              </w:rPr>
              <w:instrText xml:space="preserve"> PAGEREF _Toc520746985 \h </w:instrText>
            </w:r>
            <w:r w:rsidR="00DA570B">
              <w:rPr>
                <w:noProof/>
                <w:webHidden/>
              </w:rPr>
            </w:r>
            <w:r w:rsidR="00DA570B">
              <w:rPr>
                <w:noProof/>
                <w:webHidden/>
              </w:rPr>
              <w:fldChar w:fldCharType="separate"/>
            </w:r>
            <w:r w:rsidR="00DA570B">
              <w:rPr>
                <w:noProof/>
                <w:webHidden/>
              </w:rPr>
              <w:t>20</w:t>
            </w:r>
            <w:r w:rsidR="00DA570B">
              <w:rPr>
                <w:noProof/>
                <w:webHidden/>
              </w:rPr>
              <w:fldChar w:fldCharType="end"/>
            </w:r>
          </w:hyperlink>
        </w:p>
        <w:p w14:paraId="005E064B" w14:textId="77777777" w:rsidR="00DA570B" w:rsidRDefault="004E698B">
          <w:pPr>
            <w:pStyle w:val="TOC5"/>
            <w:tabs>
              <w:tab w:val="right" w:leader="dot" w:pos="9350"/>
            </w:tabs>
            <w:rPr>
              <w:noProof/>
              <w:color w:val="auto"/>
              <w:sz w:val="22"/>
              <w:szCs w:val="22"/>
              <w:lang w:val="en-US"/>
            </w:rPr>
          </w:pPr>
          <w:hyperlink w:anchor="_Toc520746986" w:history="1">
            <w:r w:rsidR="00DA570B" w:rsidRPr="0036153E">
              <w:rPr>
                <w:rStyle w:val="Hyperlink"/>
                <w:noProof/>
              </w:rPr>
              <w:t>5% Security</w:t>
            </w:r>
            <w:r w:rsidR="00DA570B">
              <w:rPr>
                <w:noProof/>
                <w:webHidden/>
              </w:rPr>
              <w:tab/>
            </w:r>
            <w:r w:rsidR="00DA570B">
              <w:rPr>
                <w:noProof/>
                <w:webHidden/>
              </w:rPr>
              <w:fldChar w:fldCharType="begin"/>
            </w:r>
            <w:r w:rsidR="00DA570B">
              <w:rPr>
                <w:noProof/>
                <w:webHidden/>
              </w:rPr>
              <w:instrText xml:space="preserve"> PAGEREF _Toc520746986 \h </w:instrText>
            </w:r>
            <w:r w:rsidR="00DA570B">
              <w:rPr>
                <w:noProof/>
                <w:webHidden/>
              </w:rPr>
            </w:r>
            <w:r w:rsidR="00DA570B">
              <w:rPr>
                <w:noProof/>
                <w:webHidden/>
              </w:rPr>
              <w:fldChar w:fldCharType="separate"/>
            </w:r>
            <w:r w:rsidR="00DA570B">
              <w:rPr>
                <w:noProof/>
                <w:webHidden/>
              </w:rPr>
              <w:t>21</w:t>
            </w:r>
            <w:r w:rsidR="00DA570B">
              <w:rPr>
                <w:noProof/>
                <w:webHidden/>
              </w:rPr>
              <w:fldChar w:fldCharType="end"/>
            </w:r>
          </w:hyperlink>
        </w:p>
        <w:p w14:paraId="32240DCA" w14:textId="77777777" w:rsidR="00DA570B" w:rsidRDefault="004E698B">
          <w:pPr>
            <w:pStyle w:val="TOC5"/>
            <w:tabs>
              <w:tab w:val="right" w:leader="dot" w:pos="9350"/>
            </w:tabs>
            <w:rPr>
              <w:noProof/>
              <w:color w:val="auto"/>
              <w:sz w:val="22"/>
              <w:szCs w:val="22"/>
              <w:lang w:val="en-US"/>
            </w:rPr>
          </w:pPr>
          <w:hyperlink w:anchor="_Toc520746987" w:history="1">
            <w:r w:rsidR="00DA570B" w:rsidRPr="0036153E">
              <w:rPr>
                <w:rStyle w:val="Hyperlink"/>
                <w:noProof/>
              </w:rPr>
              <w:t>20% Legal</w:t>
            </w:r>
            <w:r w:rsidR="00DA570B">
              <w:rPr>
                <w:noProof/>
                <w:webHidden/>
              </w:rPr>
              <w:tab/>
            </w:r>
            <w:r w:rsidR="00DA570B">
              <w:rPr>
                <w:noProof/>
                <w:webHidden/>
              </w:rPr>
              <w:fldChar w:fldCharType="begin"/>
            </w:r>
            <w:r w:rsidR="00DA570B">
              <w:rPr>
                <w:noProof/>
                <w:webHidden/>
              </w:rPr>
              <w:instrText xml:space="preserve"> PAGEREF _Toc520746987 \h </w:instrText>
            </w:r>
            <w:r w:rsidR="00DA570B">
              <w:rPr>
                <w:noProof/>
                <w:webHidden/>
              </w:rPr>
            </w:r>
            <w:r w:rsidR="00DA570B">
              <w:rPr>
                <w:noProof/>
                <w:webHidden/>
              </w:rPr>
              <w:fldChar w:fldCharType="separate"/>
            </w:r>
            <w:r w:rsidR="00DA570B">
              <w:rPr>
                <w:noProof/>
                <w:webHidden/>
              </w:rPr>
              <w:t>21</w:t>
            </w:r>
            <w:r w:rsidR="00DA570B">
              <w:rPr>
                <w:noProof/>
                <w:webHidden/>
              </w:rPr>
              <w:fldChar w:fldCharType="end"/>
            </w:r>
          </w:hyperlink>
        </w:p>
        <w:p w14:paraId="2C31CE1C" w14:textId="77777777" w:rsidR="00DA570B" w:rsidRDefault="004E698B">
          <w:pPr>
            <w:pStyle w:val="TOC5"/>
            <w:tabs>
              <w:tab w:val="right" w:leader="dot" w:pos="9350"/>
            </w:tabs>
            <w:rPr>
              <w:noProof/>
              <w:color w:val="auto"/>
              <w:sz w:val="22"/>
              <w:szCs w:val="22"/>
              <w:lang w:val="en-US"/>
            </w:rPr>
          </w:pPr>
          <w:hyperlink w:anchor="_Toc520746988" w:history="1">
            <w:r w:rsidR="00DA570B" w:rsidRPr="0036153E">
              <w:rPr>
                <w:rStyle w:val="Hyperlink"/>
                <w:noProof/>
              </w:rPr>
              <w:t>5% Hosting &amp; Infrastructure</w:t>
            </w:r>
            <w:r w:rsidR="00DA570B">
              <w:rPr>
                <w:noProof/>
                <w:webHidden/>
              </w:rPr>
              <w:tab/>
            </w:r>
            <w:r w:rsidR="00DA570B">
              <w:rPr>
                <w:noProof/>
                <w:webHidden/>
              </w:rPr>
              <w:fldChar w:fldCharType="begin"/>
            </w:r>
            <w:r w:rsidR="00DA570B">
              <w:rPr>
                <w:noProof/>
                <w:webHidden/>
              </w:rPr>
              <w:instrText xml:space="preserve"> PAGEREF _Toc520746988 \h </w:instrText>
            </w:r>
            <w:r w:rsidR="00DA570B">
              <w:rPr>
                <w:noProof/>
                <w:webHidden/>
              </w:rPr>
            </w:r>
            <w:r w:rsidR="00DA570B">
              <w:rPr>
                <w:noProof/>
                <w:webHidden/>
              </w:rPr>
              <w:fldChar w:fldCharType="separate"/>
            </w:r>
            <w:r w:rsidR="00DA570B">
              <w:rPr>
                <w:noProof/>
                <w:webHidden/>
              </w:rPr>
              <w:t>21</w:t>
            </w:r>
            <w:r w:rsidR="00DA570B">
              <w:rPr>
                <w:noProof/>
                <w:webHidden/>
              </w:rPr>
              <w:fldChar w:fldCharType="end"/>
            </w:r>
          </w:hyperlink>
        </w:p>
        <w:p w14:paraId="0DBCD43A" w14:textId="77777777" w:rsidR="00DA570B" w:rsidRDefault="004E698B">
          <w:pPr>
            <w:pStyle w:val="TOC1"/>
            <w:tabs>
              <w:tab w:val="right" w:leader="dot" w:pos="9350"/>
            </w:tabs>
            <w:rPr>
              <w:noProof/>
              <w:color w:val="auto"/>
              <w:sz w:val="22"/>
              <w:szCs w:val="22"/>
              <w:lang w:val="en-US"/>
            </w:rPr>
          </w:pPr>
          <w:hyperlink w:anchor="_Toc520746989" w:history="1">
            <w:r w:rsidR="00DA570B" w:rsidRPr="0036153E">
              <w:rPr>
                <w:rStyle w:val="Hyperlink"/>
                <w:noProof/>
              </w:rPr>
              <w:t>Tokenomics</w:t>
            </w:r>
            <w:r w:rsidR="00DA570B">
              <w:rPr>
                <w:noProof/>
                <w:webHidden/>
              </w:rPr>
              <w:tab/>
            </w:r>
            <w:r w:rsidR="00DA570B">
              <w:rPr>
                <w:noProof/>
                <w:webHidden/>
              </w:rPr>
              <w:fldChar w:fldCharType="begin"/>
            </w:r>
            <w:r w:rsidR="00DA570B">
              <w:rPr>
                <w:noProof/>
                <w:webHidden/>
              </w:rPr>
              <w:instrText xml:space="preserve"> PAGEREF _Toc520746989 \h </w:instrText>
            </w:r>
            <w:r w:rsidR="00DA570B">
              <w:rPr>
                <w:noProof/>
                <w:webHidden/>
              </w:rPr>
            </w:r>
            <w:r w:rsidR="00DA570B">
              <w:rPr>
                <w:noProof/>
                <w:webHidden/>
              </w:rPr>
              <w:fldChar w:fldCharType="separate"/>
            </w:r>
            <w:r w:rsidR="00DA570B">
              <w:rPr>
                <w:noProof/>
                <w:webHidden/>
              </w:rPr>
              <w:t>21</w:t>
            </w:r>
            <w:r w:rsidR="00DA570B">
              <w:rPr>
                <w:noProof/>
                <w:webHidden/>
              </w:rPr>
              <w:fldChar w:fldCharType="end"/>
            </w:r>
          </w:hyperlink>
        </w:p>
        <w:p w14:paraId="2026768F" w14:textId="77777777" w:rsidR="00DA570B" w:rsidRDefault="004E698B">
          <w:pPr>
            <w:pStyle w:val="TOC3"/>
            <w:tabs>
              <w:tab w:val="right" w:leader="dot" w:pos="9350"/>
            </w:tabs>
            <w:rPr>
              <w:noProof/>
              <w:color w:val="auto"/>
              <w:sz w:val="22"/>
              <w:szCs w:val="22"/>
              <w:lang w:val="en-US"/>
            </w:rPr>
          </w:pPr>
          <w:hyperlink w:anchor="_Toc520746990" w:history="1">
            <w:r w:rsidR="00DA570B" w:rsidRPr="0036153E">
              <w:rPr>
                <w:rStyle w:val="Hyperlink"/>
                <w:noProof/>
              </w:rPr>
              <w:t>Distribution to RSDL-L Holders</w:t>
            </w:r>
            <w:r w:rsidR="00DA570B">
              <w:rPr>
                <w:noProof/>
                <w:webHidden/>
              </w:rPr>
              <w:tab/>
            </w:r>
            <w:r w:rsidR="00DA570B">
              <w:rPr>
                <w:noProof/>
                <w:webHidden/>
              </w:rPr>
              <w:fldChar w:fldCharType="begin"/>
            </w:r>
            <w:r w:rsidR="00DA570B">
              <w:rPr>
                <w:noProof/>
                <w:webHidden/>
              </w:rPr>
              <w:instrText xml:space="preserve"> PAGEREF _Toc520746990 \h </w:instrText>
            </w:r>
            <w:r w:rsidR="00DA570B">
              <w:rPr>
                <w:noProof/>
                <w:webHidden/>
              </w:rPr>
            </w:r>
            <w:r w:rsidR="00DA570B">
              <w:rPr>
                <w:noProof/>
                <w:webHidden/>
              </w:rPr>
              <w:fldChar w:fldCharType="separate"/>
            </w:r>
            <w:r w:rsidR="00DA570B">
              <w:rPr>
                <w:noProof/>
                <w:webHidden/>
              </w:rPr>
              <w:t>23</w:t>
            </w:r>
            <w:r w:rsidR="00DA570B">
              <w:rPr>
                <w:noProof/>
                <w:webHidden/>
              </w:rPr>
              <w:fldChar w:fldCharType="end"/>
            </w:r>
          </w:hyperlink>
        </w:p>
        <w:p w14:paraId="7E9F1C58" w14:textId="77777777" w:rsidR="00DA570B" w:rsidRDefault="004E698B">
          <w:pPr>
            <w:pStyle w:val="TOC2"/>
            <w:tabs>
              <w:tab w:val="right" w:leader="dot" w:pos="9350"/>
            </w:tabs>
            <w:rPr>
              <w:noProof/>
              <w:color w:val="auto"/>
              <w:sz w:val="22"/>
              <w:szCs w:val="22"/>
              <w:lang w:val="en-US"/>
            </w:rPr>
          </w:pPr>
          <w:hyperlink w:anchor="_Toc520746991" w:history="1">
            <w:r w:rsidR="00DA570B" w:rsidRPr="0036153E">
              <w:rPr>
                <w:rStyle w:val="Hyperlink"/>
                <w:noProof/>
              </w:rPr>
              <w:t>Findings</w:t>
            </w:r>
            <w:r w:rsidR="00DA570B">
              <w:rPr>
                <w:noProof/>
                <w:webHidden/>
              </w:rPr>
              <w:tab/>
            </w:r>
            <w:r w:rsidR="00DA570B">
              <w:rPr>
                <w:noProof/>
                <w:webHidden/>
              </w:rPr>
              <w:fldChar w:fldCharType="begin"/>
            </w:r>
            <w:r w:rsidR="00DA570B">
              <w:rPr>
                <w:noProof/>
                <w:webHidden/>
              </w:rPr>
              <w:instrText xml:space="preserve"> PAGEREF _Toc520746991 \h </w:instrText>
            </w:r>
            <w:r w:rsidR="00DA570B">
              <w:rPr>
                <w:noProof/>
                <w:webHidden/>
              </w:rPr>
            </w:r>
            <w:r w:rsidR="00DA570B">
              <w:rPr>
                <w:noProof/>
                <w:webHidden/>
              </w:rPr>
              <w:fldChar w:fldCharType="separate"/>
            </w:r>
            <w:r w:rsidR="00DA570B">
              <w:rPr>
                <w:noProof/>
                <w:webHidden/>
              </w:rPr>
              <w:t>24</w:t>
            </w:r>
            <w:r w:rsidR="00DA570B">
              <w:rPr>
                <w:noProof/>
                <w:webHidden/>
              </w:rPr>
              <w:fldChar w:fldCharType="end"/>
            </w:r>
          </w:hyperlink>
        </w:p>
        <w:p w14:paraId="390F585A" w14:textId="77777777" w:rsidR="00DA570B" w:rsidRDefault="004E698B">
          <w:pPr>
            <w:pStyle w:val="TOC3"/>
            <w:tabs>
              <w:tab w:val="right" w:leader="dot" w:pos="9350"/>
            </w:tabs>
            <w:rPr>
              <w:noProof/>
              <w:color w:val="auto"/>
              <w:sz w:val="22"/>
              <w:szCs w:val="22"/>
              <w:lang w:val="en-US"/>
            </w:rPr>
          </w:pPr>
          <w:hyperlink w:anchor="_Toc520746992" w:history="1">
            <w:r w:rsidR="00DA570B" w:rsidRPr="0036153E">
              <w:rPr>
                <w:rStyle w:val="Hyperlink"/>
                <w:noProof/>
              </w:rPr>
              <w:t>The Minimum</w:t>
            </w:r>
            <w:r w:rsidR="00DA570B">
              <w:rPr>
                <w:noProof/>
                <w:webHidden/>
              </w:rPr>
              <w:tab/>
            </w:r>
            <w:r w:rsidR="00DA570B">
              <w:rPr>
                <w:noProof/>
                <w:webHidden/>
              </w:rPr>
              <w:fldChar w:fldCharType="begin"/>
            </w:r>
            <w:r w:rsidR="00DA570B">
              <w:rPr>
                <w:noProof/>
                <w:webHidden/>
              </w:rPr>
              <w:instrText xml:space="preserve"> PAGEREF _Toc520746992 \h </w:instrText>
            </w:r>
            <w:r w:rsidR="00DA570B">
              <w:rPr>
                <w:noProof/>
                <w:webHidden/>
              </w:rPr>
            </w:r>
            <w:r w:rsidR="00DA570B">
              <w:rPr>
                <w:noProof/>
                <w:webHidden/>
              </w:rPr>
              <w:fldChar w:fldCharType="separate"/>
            </w:r>
            <w:r w:rsidR="00DA570B">
              <w:rPr>
                <w:noProof/>
                <w:webHidden/>
              </w:rPr>
              <w:t>24</w:t>
            </w:r>
            <w:r w:rsidR="00DA570B">
              <w:rPr>
                <w:noProof/>
                <w:webHidden/>
              </w:rPr>
              <w:fldChar w:fldCharType="end"/>
            </w:r>
          </w:hyperlink>
        </w:p>
        <w:p w14:paraId="1CBD3C41" w14:textId="77777777" w:rsidR="00DA570B" w:rsidRDefault="004E698B">
          <w:pPr>
            <w:pStyle w:val="TOC3"/>
            <w:tabs>
              <w:tab w:val="right" w:leader="dot" w:pos="9350"/>
            </w:tabs>
            <w:rPr>
              <w:noProof/>
              <w:color w:val="auto"/>
              <w:sz w:val="22"/>
              <w:szCs w:val="22"/>
              <w:lang w:val="en-US"/>
            </w:rPr>
          </w:pPr>
          <w:hyperlink w:anchor="_Toc520746993" w:history="1">
            <w:r w:rsidR="00DA570B" w:rsidRPr="0036153E">
              <w:rPr>
                <w:rStyle w:val="Hyperlink"/>
                <w:noProof/>
                <w:shd w:val="clear" w:color="auto" w:fill="FFFFFF"/>
              </w:rPr>
              <w:t>Voting Rights</w:t>
            </w:r>
            <w:r w:rsidR="00DA570B">
              <w:rPr>
                <w:noProof/>
                <w:webHidden/>
              </w:rPr>
              <w:tab/>
            </w:r>
            <w:r w:rsidR="00DA570B">
              <w:rPr>
                <w:noProof/>
                <w:webHidden/>
              </w:rPr>
              <w:fldChar w:fldCharType="begin"/>
            </w:r>
            <w:r w:rsidR="00DA570B">
              <w:rPr>
                <w:noProof/>
                <w:webHidden/>
              </w:rPr>
              <w:instrText xml:space="preserve"> PAGEREF _Toc520746993 \h </w:instrText>
            </w:r>
            <w:r w:rsidR="00DA570B">
              <w:rPr>
                <w:noProof/>
                <w:webHidden/>
              </w:rPr>
            </w:r>
            <w:r w:rsidR="00DA570B">
              <w:rPr>
                <w:noProof/>
                <w:webHidden/>
              </w:rPr>
              <w:fldChar w:fldCharType="separate"/>
            </w:r>
            <w:r w:rsidR="00DA570B">
              <w:rPr>
                <w:noProof/>
                <w:webHidden/>
              </w:rPr>
              <w:t>24</w:t>
            </w:r>
            <w:r w:rsidR="00DA570B">
              <w:rPr>
                <w:noProof/>
                <w:webHidden/>
              </w:rPr>
              <w:fldChar w:fldCharType="end"/>
            </w:r>
          </w:hyperlink>
        </w:p>
        <w:p w14:paraId="22BD4F00" w14:textId="77777777" w:rsidR="00DA570B" w:rsidRDefault="004E698B">
          <w:pPr>
            <w:pStyle w:val="TOC3"/>
            <w:tabs>
              <w:tab w:val="right" w:leader="dot" w:pos="9350"/>
            </w:tabs>
            <w:rPr>
              <w:noProof/>
              <w:color w:val="auto"/>
              <w:sz w:val="22"/>
              <w:szCs w:val="22"/>
              <w:lang w:val="en-US"/>
            </w:rPr>
          </w:pPr>
          <w:hyperlink w:anchor="_Toc520746994" w:history="1">
            <w:r w:rsidR="00DA570B" w:rsidRPr="0036153E">
              <w:rPr>
                <w:rStyle w:val="Hyperlink"/>
                <w:noProof/>
                <w:shd w:val="clear" w:color="auto" w:fill="FFFFFF"/>
              </w:rPr>
              <w:t>Certificates of Public Need – An Anology</w:t>
            </w:r>
            <w:r w:rsidR="00DA570B">
              <w:rPr>
                <w:noProof/>
                <w:webHidden/>
              </w:rPr>
              <w:tab/>
            </w:r>
            <w:r w:rsidR="00DA570B">
              <w:rPr>
                <w:noProof/>
                <w:webHidden/>
              </w:rPr>
              <w:fldChar w:fldCharType="begin"/>
            </w:r>
            <w:r w:rsidR="00DA570B">
              <w:rPr>
                <w:noProof/>
                <w:webHidden/>
              </w:rPr>
              <w:instrText xml:space="preserve"> PAGEREF _Toc520746994 \h </w:instrText>
            </w:r>
            <w:r w:rsidR="00DA570B">
              <w:rPr>
                <w:noProof/>
                <w:webHidden/>
              </w:rPr>
            </w:r>
            <w:r w:rsidR="00DA570B">
              <w:rPr>
                <w:noProof/>
                <w:webHidden/>
              </w:rPr>
              <w:fldChar w:fldCharType="separate"/>
            </w:r>
            <w:r w:rsidR="00DA570B">
              <w:rPr>
                <w:noProof/>
                <w:webHidden/>
              </w:rPr>
              <w:t>25</w:t>
            </w:r>
            <w:r w:rsidR="00DA570B">
              <w:rPr>
                <w:noProof/>
                <w:webHidden/>
              </w:rPr>
              <w:fldChar w:fldCharType="end"/>
            </w:r>
          </w:hyperlink>
        </w:p>
        <w:p w14:paraId="538C6E1E" w14:textId="77777777" w:rsidR="00DA570B" w:rsidRDefault="004E698B">
          <w:pPr>
            <w:pStyle w:val="TOC4"/>
            <w:tabs>
              <w:tab w:val="right" w:leader="dot" w:pos="9350"/>
            </w:tabs>
            <w:rPr>
              <w:noProof/>
              <w:color w:val="auto"/>
              <w:sz w:val="22"/>
              <w:szCs w:val="22"/>
              <w:lang w:val="en-US"/>
            </w:rPr>
          </w:pPr>
          <w:hyperlink w:anchor="_Toc520746995" w:history="1">
            <w:r w:rsidR="00DA570B" w:rsidRPr="0036153E">
              <w:rPr>
                <w:rStyle w:val="Hyperlink"/>
                <w:noProof/>
              </w:rPr>
              <w:t>Economic Theory</w:t>
            </w:r>
            <w:r w:rsidR="00DA570B">
              <w:rPr>
                <w:noProof/>
                <w:webHidden/>
              </w:rPr>
              <w:tab/>
            </w:r>
            <w:r w:rsidR="00DA570B">
              <w:rPr>
                <w:noProof/>
                <w:webHidden/>
              </w:rPr>
              <w:fldChar w:fldCharType="begin"/>
            </w:r>
            <w:r w:rsidR="00DA570B">
              <w:rPr>
                <w:noProof/>
                <w:webHidden/>
              </w:rPr>
              <w:instrText xml:space="preserve"> PAGEREF _Toc520746995 \h </w:instrText>
            </w:r>
            <w:r w:rsidR="00DA570B">
              <w:rPr>
                <w:noProof/>
                <w:webHidden/>
              </w:rPr>
            </w:r>
            <w:r w:rsidR="00DA570B">
              <w:rPr>
                <w:noProof/>
                <w:webHidden/>
              </w:rPr>
              <w:fldChar w:fldCharType="separate"/>
            </w:r>
            <w:r w:rsidR="00DA570B">
              <w:rPr>
                <w:noProof/>
                <w:webHidden/>
              </w:rPr>
              <w:t>26</w:t>
            </w:r>
            <w:r w:rsidR="00DA570B">
              <w:rPr>
                <w:noProof/>
                <w:webHidden/>
              </w:rPr>
              <w:fldChar w:fldCharType="end"/>
            </w:r>
          </w:hyperlink>
        </w:p>
        <w:p w14:paraId="4D695ACD" w14:textId="77777777" w:rsidR="00DA570B" w:rsidRDefault="004E698B">
          <w:pPr>
            <w:pStyle w:val="TOC1"/>
            <w:tabs>
              <w:tab w:val="right" w:leader="dot" w:pos="9350"/>
            </w:tabs>
            <w:rPr>
              <w:noProof/>
              <w:color w:val="auto"/>
              <w:sz w:val="22"/>
              <w:szCs w:val="22"/>
              <w:lang w:val="en-US"/>
            </w:rPr>
          </w:pPr>
          <w:hyperlink w:anchor="_Toc520746996" w:history="1">
            <w:r w:rsidR="00DA570B" w:rsidRPr="0036153E">
              <w:rPr>
                <w:rStyle w:val="Hyperlink"/>
                <w:noProof/>
              </w:rPr>
              <w:t>Open Source Concept</w:t>
            </w:r>
            <w:r w:rsidR="00DA570B">
              <w:rPr>
                <w:noProof/>
                <w:webHidden/>
              </w:rPr>
              <w:tab/>
            </w:r>
            <w:r w:rsidR="00DA570B">
              <w:rPr>
                <w:noProof/>
                <w:webHidden/>
              </w:rPr>
              <w:fldChar w:fldCharType="begin"/>
            </w:r>
            <w:r w:rsidR="00DA570B">
              <w:rPr>
                <w:noProof/>
                <w:webHidden/>
              </w:rPr>
              <w:instrText xml:space="preserve"> PAGEREF _Toc520746996 \h </w:instrText>
            </w:r>
            <w:r w:rsidR="00DA570B">
              <w:rPr>
                <w:noProof/>
                <w:webHidden/>
              </w:rPr>
            </w:r>
            <w:r w:rsidR="00DA570B">
              <w:rPr>
                <w:noProof/>
                <w:webHidden/>
              </w:rPr>
              <w:fldChar w:fldCharType="separate"/>
            </w:r>
            <w:r w:rsidR="00DA570B">
              <w:rPr>
                <w:noProof/>
                <w:webHidden/>
              </w:rPr>
              <w:t>27</w:t>
            </w:r>
            <w:r w:rsidR="00DA570B">
              <w:rPr>
                <w:noProof/>
                <w:webHidden/>
              </w:rPr>
              <w:fldChar w:fldCharType="end"/>
            </w:r>
          </w:hyperlink>
        </w:p>
        <w:p w14:paraId="5DCD4582" w14:textId="77777777" w:rsidR="00DA570B" w:rsidRDefault="004E698B">
          <w:pPr>
            <w:pStyle w:val="TOC2"/>
            <w:tabs>
              <w:tab w:val="right" w:leader="dot" w:pos="9350"/>
            </w:tabs>
            <w:rPr>
              <w:noProof/>
              <w:color w:val="auto"/>
              <w:sz w:val="22"/>
              <w:szCs w:val="22"/>
              <w:lang w:val="en-US"/>
            </w:rPr>
          </w:pPr>
          <w:hyperlink w:anchor="_Toc520746997" w:history="1">
            <w:r w:rsidR="00DA570B" w:rsidRPr="0036153E">
              <w:rPr>
                <w:rStyle w:val="Hyperlink"/>
                <w:noProof/>
              </w:rPr>
              <w:t>Our Competitive Advantage</w:t>
            </w:r>
            <w:r w:rsidR="00DA570B">
              <w:rPr>
                <w:noProof/>
                <w:webHidden/>
              </w:rPr>
              <w:tab/>
            </w:r>
            <w:r w:rsidR="00DA570B">
              <w:rPr>
                <w:noProof/>
                <w:webHidden/>
              </w:rPr>
              <w:fldChar w:fldCharType="begin"/>
            </w:r>
            <w:r w:rsidR="00DA570B">
              <w:rPr>
                <w:noProof/>
                <w:webHidden/>
              </w:rPr>
              <w:instrText xml:space="preserve"> PAGEREF _Toc520746997 \h </w:instrText>
            </w:r>
            <w:r w:rsidR="00DA570B">
              <w:rPr>
                <w:noProof/>
                <w:webHidden/>
              </w:rPr>
            </w:r>
            <w:r w:rsidR="00DA570B">
              <w:rPr>
                <w:noProof/>
                <w:webHidden/>
              </w:rPr>
              <w:fldChar w:fldCharType="separate"/>
            </w:r>
            <w:r w:rsidR="00DA570B">
              <w:rPr>
                <w:noProof/>
                <w:webHidden/>
              </w:rPr>
              <w:t>27</w:t>
            </w:r>
            <w:r w:rsidR="00DA570B">
              <w:rPr>
                <w:noProof/>
                <w:webHidden/>
              </w:rPr>
              <w:fldChar w:fldCharType="end"/>
            </w:r>
          </w:hyperlink>
        </w:p>
        <w:p w14:paraId="26F080AB" w14:textId="77777777" w:rsidR="00DA570B" w:rsidRDefault="004E698B">
          <w:pPr>
            <w:pStyle w:val="TOC1"/>
            <w:tabs>
              <w:tab w:val="right" w:leader="dot" w:pos="9350"/>
            </w:tabs>
            <w:rPr>
              <w:noProof/>
              <w:color w:val="auto"/>
              <w:sz w:val="22"/>
              <w:szCs w:val="22"/>
              <w:lang w:val="en-US"/>
            </w:rPr>
          </w:pPr>
          <w:hyperlink w:anchor="_Toc520746998" w:history="1">
            <w:r w:rsidR="00DA570B" w:rsidRPr="0036153E">
              <w:rPr>
                <w:rStyle w:val="Hyperlink"/>
                <w:noProof/>
              </w:rPr>
              <w:t>An Abridged Origin of Currency</w:t>
            </w:r>
            <w:r w:rsidR="00DA570B">
              <w:rPr>
                <w:noProof/>
                <w:webHidden/>
              </w:rPr>
              <w:tab/>
            </w:r>
            <w:r w:rsidR="00DA570B">
              <w:rPr>
                <w:noProof/>
                <w:webHidden/>
              </w:rPr>
              <w:fldChar w:fldCharType="begin"/>
            </w:r>
            <w:r w:rsidR="00DA570B">
              <w:rPr>
                <w:noProof/>
                <w:webHidden/>
              </w:rPr>
              <w:instrText xml:space="preserve"> PAGEREF _Toc520746998 \h </w:instrText>
            </w:r>
            <w:r w:rsidR="00DA570B">
              <w:rPr>
                <w:noProof/>
                <w:webHidden/>
              </w:rPr>
            </w:r>
            <w:r w:rsidR="00DA570B">
              <w:rPr>
                <w:noProof/>
                <w:webHidden/>
              </w:rPr>
              <w:fldChar w:fldCharType="separate"/>
            </w:r>
            <w:r w:rsidR="00DA570B">
              <w:rPr>
                <w:noProof/>
                <w:webHidden/>
              </w:rPr>
              <w:t>31</w:t>
            </w:r>
            <w:r w:rsidR="00DA570B">
              <w:rPr>
                <w:noProof/>
                <w:webHidden/>
              </w:rPr>
              <w:fldChar w:fldCharType="end"/>
            </w:r>
          </w:hyperlink>
        </w:p>
        <w:p w14:paraId="7384DDEF" w14:textId="77777777" w:rsidR="00DA570B" w:rsidRDefault="004E698B">
          <w:pPr>
            <w:pStyle w:val="TOC2"/>
            <w:tabs>
              <w:tab w:val="right" w:leader="dot" w:pos="9350"/>
            </w:tabs>
            <w:rPr>
              <w:noProof/>
              <w:color w:val="auto"/>
              <w:sz w:val="22"/>
              <w:szCs w:val="22"/>
              <w:lang w:val="en-US"/>
            </w:rPr>
          </w:pPr>
          <w:hyperlink w:anchor="_Toc520746999" w:history="1">
            <w:r w:rsidR="00DA570B" w:rsidRPr="0036153E">
              <w:rPr>
                <w:rStyle w:val="Hyperlink"/>
                <w:noProof/>
              </w:rPr>
              <w:t>Founders</w:t>
            </w:r>
            <w:r w:rsidR="00DA570B">
              <w:rPr>
                <w:noProof/>
                <w:webHidden/>
              </w:rPr>
              <w:tab/>
            </w:r>
            <w:r w:rsidR="00DA570B">
              <w:rPr>
                <w:noProof/>
                <w:webHidden/>
              </w:rPr>
              <w:fldChar w:fldCharType="begin"/>
            </w:r>
            <w:r w:rsidR="00DA570B">
              <w:rPr>
                <w:noProof/>
                <w:webHidden/>
              </w:rPr>
              <w:instrText xml:space="preserve"> PAGEREF _Toc520746999 \h </w:instrText>
            </w:r>
            <w:r w:rsidR="00DA570B">
              <w:rPr>
                <w:noProof/>
                <w:webHidden/>
              </w:rPr>
            </w:r>
            <w:r w:rsidR="00DA570B">
              <w:rPr>
                <w:noProof/>
                <w:webHidden/>
              </w:rPr>
              <w:fldChar w:fldCharType="separate"/>
            </w:r>
            <w:r w:rsidR="00DA570B">
              <w:rPr>
                <w:noProof/>
                <w:webHidden/>
              </w:rPr>
              <w:t>32</w:t>
            </w:r>
            <w:r w:rsidR="00DA570B">
              <w:rPr>
                <w:noProof/>
                <w:webHidden/>
              </w:rPr>
              <w:fldChar w:fldCharType="end"/>
            </w:r>
          </w:hyperlink>
        </w:p>
        <w:p w14:paraId="4B431468" w14:textId="77777777" w:rsidR="00DA570B" w:rsidRDefault="004E698B">
          <w:pPr>
            <w:pStyle w:val="TOC3"/>
            <w:tabs>
              <w:tab w:val="right" w:leader="dot" w:pos="9350"/>
            </w:tabs>
            <w:rPr>
              <w:noProof/>
              <w:color w:val="auto"/>
              <w:sz w:val="22"/>
              <w:szCs w:val="22"/>
              <w:lang w:val="en-US"/>
            </w:rPr>
          </w:pPr>
          <w:hyperlink w:anchor="_Toc520747000" w:history="1">
            <w:r w:rsidR="00DA570B" w:rsidRPr="0036153E">
              <w:rPr>
                <w:rStyle w:val="Hyperlink"/>
                <w:noProof/>
              </w:rPr>
              <w:t>Howard Krieger</w:t>
            </w:r>
            <w:r w:rsidR="00DA570B">
              <w:rPr>
                <w:noProof/>
                <w:webHidden/>
              </w:rPr>
              <w:tab/>
            </w:r>
            <w:r w:rsidR="00DA570B">
              <w:rPr>
                <w:noProof/>
                <w:webHidden/>
              </w:rPr>
              <w:fldChar w:fldCharType="begin"/>
            </w:r>
            <w:r w:rsidR="00DA570B">
              <w:rPr>
                <w:noProof/>
                <w:webHidden/>
              </w:rPr>
              <w:instrText xml:space="preserve"> PAGEREF _Toc520747000 \h </w:instrText>
            </w:r>
            <w:r w:rsidR="00DA570B">
              <w:rPr>
                <w:noProof/>
                <w:webHidden/>
              </w:rPr>
            </w:r>
            <w:r w:rsidR="00DA570B">
              <w:rPr>
                <w:noProof/>
                <w:webHidden/>
              </w:rPr>
              <w:fldChar w:fldCharType="separate"/>
            </w:r>
            <w:r w:rsidR="00DA570B">
              <w:rPr>
                <w:noProof/>
                <w:webHidden/>
              </w:rPr>
              <w:t>32</w:t>
            </w:r>
            <w:r w:rsidR="00DA570B">
              <w:rPr>
                <w:noProof/>
                <w:webHidden/>
              </w:rPr>
              <w:fldChar w:fldCharType="end"/>
            </w:r>
          </w:hyperlink>
        </w:p>
        <w:p w14:paraId="6772B9EA" w14:textId="77777777" w:rsidR="00DA570B" w:rsidRDefault="004E698B">
          <w:pPr>
            <w:pStyle w:val="TOC3"/>
            <w:tabs>
              <w:tab w:val="right" w:leader="dot" w:pos="9350"/>
            </w:tabs>
            <w:rPr>
              <w:noProof/>
              <w:color w:val="auto"/>
              <w:sz w:val="22"/>
              <w:szCs w:val="22"/>
              <w:lang w:val="en-US"/>
            </w:rPr>
          </w:pPr>
          <w:hyperlink w:anchor="_Toc520747001" w:history="1">
            <w:r w:rsidR="00DA570B" w:rsidRPr="0036153E">
              <w:rPr>
                <w:rStyle w:val="Hyperlink"/>
                <w:noProof/>
              </w:rPr>
              <w:t>Ryan Medlin</w:t>
            </w:r>
            <w:r w:rsidR="00DA570B">
              <w:rPr>
                <w:noProof/>
                <w:webHidden/>
              </w:rPr>
              <w:tab/>
            </w:r>
            <w:r w:rsidR="00DA570B">
              <w:rPr>
                <w:noProof/>
                <w:webHidden/>
              </w:rPr>
              <w:fldChar w:fldCharType="begin"/>
            </w:r>
            <w:r w:rsidR="00DA570B">
              <w:rPr>
                <w:noProof/>
                <w:webHidden/>
              </w:rPr>
              <w:instrText xml:space="preserve"> PAGEREF _Toc520747001 \h </w:instrText>
            </w:r>
            <w:r w:rsidR="00DA570B">
              <w:rPr>
                <w:noProof/>
                <w:webHidden/>
              </w:rPr>
            </w:r>
            <w:r w:rsidR="00DA570B">
              <w:rPr>
                <w:noProof/>
                <w:webHidden/>
              </w:rPr>
              <w:fldChar w:fldCharType="separate"/>
            </w:r>
            <w:r w:rsidR="00DA570B">
              <w:rPr>
                <w:noProof/>
                <w:webHidden/>
              </w:rPr>
              <w:t>32</w:t>
            </w:r>
            <w:r w:rsidR="00DA570B">
              <w:rPr>
                <w:noProof/>
                <w:webHidden/>
              </w:rPr>
              <w:fldChar w:fldCharType="end"/>
            </w:r>
          </w:hyperlink>
        </w:p>
        <w:p w14:paraId="37532192" w14:textId="77777777" w:rsidR="00DA570B" w:rsidRDefault="004E698B">
          <w:pPr>
            <w:pStyle w:val="TOC3"/>
            <w:tabs>
              <w:tab w:val="right" w:leader="dot" w:pos="9350"/>
            </w:tabs>
            <w:rPr>
              <w:noProof/>
              <w:color w:val="auto"/>
              <w:sz w:val="22"/>
              <w:szCs w:val="22"/>
              <w:lang w:val="en-US"/>
            </w:rPr>
          </w:pPr>
          <w:hyperlink w:anchor="_Toc520747002" w:history="1">
            <w:r w:rsidR="00DA570B" w:rsidRPr="0036153E">
              <w:rPr>
                <w:rStyle w:val="Hyperlink"/>
                <w:noProof/>
              </w:rPr>
              <w:t>Key Advisors (Alphabetically Listed)</w:t>
            </w:r>
            <w:r w:rsidR="00DA570B">
              <w:rPr>
                <w:noProof/>
                <w:webHidden/>
              </w:rPr>
              <w:tab/>
            </w:r>
            <w:r w:rsidR="00DA570B">
              <w:rPr>
                <w:noProof/>
                <w:webHidden/>
              </w:rPr>
              <w:fldChar w:fldCharType="begin"/>
            </w:r>
            <w:r w:rsidR="00DA570B">
              <w:rPr>
                <w:noProof/>
                <w:webHidden/>
              </w:rPr>
              <w:instrText xml:space="preserve"> PAGEREF _Toc520747002 \h </w:instrText>
            </w:r>
            <w:r w:rsidR="00DA570B">
              <w:rPr>
                <w:noProof/>
                <w:webHidden/>
              </w:rPr>
            </w:r>
            <w:r w:rsidR="00DA570B">
              <w:rPr>
                <w:noProof/>
                <w:webHidden/>
              </w:rPr>
              <w:fldChar w:fldCharType="separate"/>
            </w:r>
            <w:r w:rsidR="00DA570B">
              <w:rPr>
                <w:noProof/>
                <w:webHidden/>
              </w:rPr>
              <w:t>33</w:t>
            </w:r>
            <w:r w:rsidR="00DA570B">
              <w:rPr>
                <w:noProof/>
                <w:webHidden/>
              </w:rPr>
              <w:fldChar w:fldCharType="end"/>
            </w:r>
          </w:hyperlink>
        </w:p>
        <w:p w14:paraId="0B3BB688" w14:textId="77777777" w:rsidR="00DA570B" w:rsidRDefault="004E698B">
          <w:pPr>
            <w:pStyle w:val="TOC3"/>
            <w:tabs>
              <w:tab w:val="right" w:leader="dot" w:pos="9350"/>
            </w:tabs>
            <w:rPr>
              <w:noProof/>
              <w:color w:val="auto"/>
              <w:sz w:val="22"/>
              <w:szCs w:val="22"/>
              <w:lang w:val="en-US"/>
            </w:rPr>
          </w:pPr>
          <w:hyperlink w:anchor="_Toc520747003" w:history="1">
            <w:r w:rsidR="00DA570B" w:rsidRPr="0036153E">
              <w:rPr>
                <w:rStyle w:val="Hyperlink"/>
                <w:noProof/>
              </w:rPr>
              <w:t>Future Engineering Team</w:t>
            </w:r>
            <w:r w:rsidR="00DA570B">
              <w:rPr>
                <w:noProof/>
                <w:webHidden/>
              </w:rPr>
              <w:tab/>
            </w:r>
            <w:r w:rsidR="00DA570B">
              <w:rPr>
                <w:noProof/>
                <w:webHidden/>
              </w:rPr>
              <w:fldChar w:fldCharType="begin"/>
            </w:r>
            <w:r w:rsidR="00DA570B">
              <w:rPr>
                <w:noProof/>
                <w:webHidden/>
              </w:rPr>
              <w:instrText xml:space="preserve"> PAGEREF _Toc520747003 \h </w:instrText>
            </w:r>
            <w:r w:rsidR="00DA570B">
              <w:rPr>
                <w:noProof/>
                <w:webHidden/>
              </w:rPr>
            </w:r>
            <w:r w:rsidR="00DA570B">
              <w:rPr>
                <w:noProof/>
                <w:webHidden/>
              </w:rPr>
              <w:fldChar w:fldCharType="separate"/>
            </w:r>
            <w:r w:rsidR="00DA570B">
              <w:rPr>
                <w:noProof/>
                <w:webHidden/>
              </w:rPr>
              <w:t>33</w:t>
            </w:r>
            <w:r w:rsidR="00DA570B">
              <w:rPr>
                <w:noProof/>
                <w:webHidden/>
              </w:rPr>
              <w:fldChar w:fldCharType="end"/>
            </w:r>
          </w:hyperlink>
        </w:p>
        <w:p w14:paraId="0CD646BE" w14:textId="77777777" w:rsidR="00DA570B" w:rsidRDefault="004E698B">
          <w:pPr>
            <w:pStyle w:val="TOC1"/>
            <w:tabs>
              <w:tab w:val="right" w:leader="dot" w:pos="9350"/>
            </w:tabs>
            <w:rPr>
              <w:noProof/>
              <w:color w:val="auto"/>
              <w:sz w:val="22"/>
              <w:szCs w:val="22"/>
              <w:lang w:val="en-US"/>
            </w:rPr>
          </w:pPr>
          <w:hyperlink w:anchor="_Toc520747004" w:history="1">
            <w:r w:rsidR="00DA570B" w:rsidRPr="0036153E">
              <w:rPr>
                <w:rStyle w:val="Hyperlink"/>
                <w:noProof/>
              </w:rPr>
              <w:t>Statutory Lending Laws and Compliance</w:t>
            </w:r>
            <w:r w:rsidR="00DA570B">
              <w:rPr>
                <w:noProof/>
                <w:webHidden/>
              </w:rPr>
              <w:tab/>
            </w:r>
            <w:r w:rsidR="00DA570B">
              <w:rPr>
                <w:noProof/>
                <w:webHidden/>
              </w:rPr>
              <w:fldChar w:fldCharType="begin"/>
            </w:r>
            <w:r w:rsidR="00DA570B">
              <w:rPr>
                <w:noProof/>
                <w:webHidden/>
              </w:rPr>
              <w:instrText xml:space="preserve"> PAGEREF _Toc520747004 \h </w:instrText>
            </w:r>
            <w:r w:rsidR="00DA570B">
              <w:rPr>
                <w:noProof/>
                <w:webHidden/>
              </w:rPr>
            </w:r>
            <w:r w:rsidR="00DA570B">
              <w:rPr>
                <w:noProof/>
                <w:webHidden/>
              </w:rPr>
              <w:fldChar w:fldCharType="separate"/>
            </w:r>
            <w:r w:rsidR="00DA570B">
              <w:rPr>
                <w:noProof/>
                <w:webHidden/>
              </w:rPr>
              <w:t>34</w:t>
            </w:r>
            <w:r w:rsidR="00DA570B">
              <w:rPr>
                <w:noProof/>
                <w:webHidden/>
              </w:rPr>
              <w:fldChar w:fldCharType="end"/>
            </w:r>
          </w:hyperlink>
        </w:p>
        <w:p w14:paraId="13649781" w14:textId="77777777" w:rsidR="00DA570B" w:rsidRDefault="004E698B">
          <w:pPr>
            <w:pStyle w:val="TOC1"/>
            <w:tabs>
              <w:tab w:val="right" w:leader="dot" w:pos="9350"/>
            </w:tabs>
            <w:rPr>
              <w:noProof/>
              <w:color w:val="auto"/>
              <w:sz w:val="22"/>
              <w:szCs w:val="22"/>
              <w:lang w:val="en-US"/>
            </w:rPr>
          </w:pPr>
          <w:hyperlink w:anchor="_Toc520747005" w:history="1">
            <w:r w:rsidR="00DA570B" w:rsidRPr="0036153E">
              <w:rPr>
                <w:rStyle w:val="Hyperlink"/>
                <w:noProof/>
              </w:rPr>
              <w:t>Know Your Customer and Anti-Money Laundering Compliance</w:t>
            </w:r>
            <w:r w:rsidR="00DA570B">
              <w:rPr>
                <w:noProof/>
                <w:webHidden/>
              </w:rPr>
              <w:tab/>
            </w:r>
            <w:r w:rsidR="00DA570B">
              <w:rPr>
                <w:noProof/>
                <w:webHidden/>
              </w:rPr>
              <w:fldChar w:fldCharType="begin"/>
            </w:r>
            <w:r w:rsidR="00DA570B">
              <w:rPr>
                <w:noProof/>
                <w:webHidden/>
              </w:rPr>
              <w:instrText xml:space="preserve"> PAGEREF _Toc520747005 \h </w:instrText>
            </w:r>
            <w:r w:rsidR="00DA570B">
              <w:rPr>
                <w:noProof/>
                <w:webHidden/>
              </w:rPr>
            </w:r>
            <w:r w:rsidR="00DA570B">
              <w:rPr>
                <w:noProof/>
                <w:webHidden/>
              </w:rPr>
              <w:fldChar w:fldCharType="separate"/>
            </w:r>
            <w:r w:rsidR="00DA570B">
              <w:rPr>
                <w:noProof/>
                <w:webHidden/>
              </w:rPr>
              <w:t>34</w:t>
            </w:r>
            <w:r w:rsidR="00DA570B">
              <w:rPr>
                <w:noProof/>
                <w:webHidden/>
              </w:rPr>
              <w:fldChar w:fldCharType="end"/>
            </w:r>
          </w:hyperlink>
        </w:p>
        <w:p w14:paraId="1514F759" w14:textId="77777777" w:rsidR="00DA570B" w:rsidRDefault="004E698B">
          <w:pPr>
            <w:pStyle w:val="TOC1"/>
            <w:tabs>
              <w:tab w:val="right" w:leader="dot" w:pos="9350"/>
            </w:tabs>
            <w:rPr>
              <w:noProof/>
              <w:color w:val="auto"/>
              <w:sz w:val="22"/>
              <w:szCs w:val="22"/>
              <w:lang w:val="en-US"/>
            </w:rPr>
          </w:pPr>
          <w:hyperlink w:anchor="_Toc520747006" w:history="1">
            <w:r w:rsidR="00DA570B" w:rsidRPr="0036153E">
              <w:rPr>
                <w:rStyle w:val="Hyperlink"/>
                <w:noProof/>
              </w:rPr>
              <w:t>Borrower Considerations</w:t>
            </w:r>
            <w:r w:rsidR="00DA570B">
              <w:rPr>
                <w:noProof/>
                <w:webHidden/>
              </w:rPr>
              <w:tab/>
            </w:r>
            <w:r w:rsidR="00DA570B">
              <w:rPr>
                <w:noProof/>
                <w:webHidden/>
              </w:rPr>
              <w:fldChar w:fldCharType="begin"/>
            </w:r>
            <w:r w:rsidR="00DA570B">
              <w:rPr>
                <w:noProof/>
                <w:webHidden/>
              </w:rPr>
              <w:instrText xml:space="preserve"> PAGEREF _Toc520747006 \h </w:instrText>
            </w:r>
            <w:r w:rsidR="00DA570B">
              <w:rPr>
                <w:noProof/>
                <w:webHidden/>
              </w:rPr>
            </w:r>
            <w:r w:rsidR="00DA570B">
              <w:rPr>
                <w:noProof/>
                <w:webHidden/>
              </w:rPr>
              <w:fldChar w:fldCharType="separate"/>
            </w:r>
            <w:r w:rsidR="00DA570B">
              <w:rPr>
                <w:noProof/>
                <w:webHidden/>
              </w:rPr>
              <w:t>35</w:t>
            </w:r>
            <w:r w:rsidR="00DA570B">
              <w:rPr>
                <w:noProof/>
                <w:webHidden/>
              </w:rPr>
              <w:fldChar w:fldCharType="end"/>
            </w:r>
          </w:hyperlink>
        </w:p>
        <w:p w14:paraId="6061CFBF" w14:textId="77777777" w:rsidR="00DA570B" w:rsidRDefault="004E698B">
          <w:pPr>
            <w:pStyle w:val="TOC1"/>
            <w:tabs>
              <w:tab w:val="right" w:leader="dot" w:pos="9350"/>
            </w:tabs>
            <w:rPr>
              <w:noProof/>
              <w:color w:val="auto"/>
              <w:sz w:val="22"/>
              <w:szCs w:val="22"/>
              <w:lang w:val="en-US"/>
            </w:rPr>
          </w:pPr>
          <w:hyperlink w:anchor="_Toc520747007" w:history="1">
            <w:r w:rsidR="00DA570B" w:rsidRPr="0036153E">
              <w:rPr>
                <w:rStyle w:val="Hyperlink"/>
                <w:noProof/>
              </w:rPr>
              <w:t>Management Services Implementation</w:t>
            </w:r>
            <w:r w:rsidR="00DA570B">
              <w:rPr>
                <w:noProof/>
                <w:webHidden/>
              </w:rPr>
              <w:tab/>
            </w:r>
            <w:r w:rsidR="00DA570B">
              <w:rPr>
                <w:noProof/>
                <w:webHidden/>
              </w:rPr>
              <w:fldChar w:fldCharType="begin"/>
            </w:r>
            <w:r w:rsidR="00DA570B">
              <w:rPr>
                <w:noProof/>
                <w:webHidden/>
              </w:rPr>
              <w:instrText xml:space="preserve"> PAGEREF _Toc520747007 \h </w:instrText>
            </w:r>
            <w:r w:rsidR="00DA570B">
              <w:rPr>
                <w:noProof/>
                <w:webHidden/>
              </w:rPr>
            </w:r>
            <w:r w:rsidR="00DA570B">
              <w:rPr>
                <w:noProof/>
                <w:webHidden/>
              </w:rPr>
              <w:fldChar w:fldCharType="separate"/>
            </w:r>
            <w:r w:rsidR="00DA570B">
              <w:rPr>
                <w:noProof/>
                <w:webHidden/>
              </w:rPr>
              <w:t>36</w:t>
            </w:r>
            <w:r w:rsidR="00DA570B">
              <w:rPr>
                <w:noProof/>
                <w:webHidden/>
              </w:rPr>
              <w:fldChar w:fldCharType="end"/>
            </w:r>
          </w:hyperlink>
        </w:p>
        <w:p w14:paraId="236BB7FE" w14:textId="77777777" w:rsidR="00DA570B" w:rsidRDefault="004E698B">
          <w:pPr>
            <w:pStyle w:val="TOC1"/>
            <w:tabs>
              <w:tab w:val="right" w:leader="dot" w:pos="9350"/>
            </w:tabs>
            <w:rPr>
              <w:noProof/>
              <w:color w:val="auto"/>
              <w:sz w:val="22"/>
              <w:szCs w:val="22"/>
              <w:lang w:val="en-US"/>
            </w:rPr>
          </w:pPr>
          <w:hyperlink w:anchor="_Toc520747008" w:history="1">
            <w:r w:rsidR="00DA570B" w:rsidRPr="0036153E">
              <w:rPr>
                <w:rStyle w:val="Hyperlink"/>
                <w:noProof/>
              </w:rPr>
              <w:t>Fee Structure</w:t>
            </w:r>
            <w:r w:rsidR="00DA570B">
              <w:rPr>
                <w:noProof/>
                <w:webHidden/>
              </w:rPr>
              <w:tab/>
            </w:r>
            <w:r w:rsidR="00DA570B">
              <w:rPr>
                <w:noProof/>
                <w:webHidden/>
              </w:rPr>
              <w:fldChar w:fldCharType="begin"/>
            </w:r>
            <w:r w:rsidR="00DA570B">
              <w:rPr>
                <w:noProof/>
                <w:webHidden/>
              </w:rPr>
              <w:instrText xml:space="preserve"> PAGEREF _Toc520747008 \h </w:instrText>
            </w:r>
            <w:r w:rsidR="00DA570B">
              <w:rPr>
                <w:noProof/>
                <w:webHidden/>
              </w:rPr>
            </w:r>
            <w:r w:rsidR="00DA570B">
              <w:rPr>
                <w:noProof/>
                <w:webHidden/>
              </w:rPr>
              <w:fldChar w:fldCharType="separate"/>
            </w:r>
            <w:r w:rsidR="00DA570B">
              <w:rPr>
                <w:noProof/>
                <w:webHidden/>
              </w:rPr>
              <w:t>36</w:t>
            </w:r>
            <w:r w:rsidR="00DA570B">
              <w:rPr>
                <w:noProof/>
                <w:webHidden/>
              </w:rPr>
              <w:fldChar w:fldCharType="end"/>
            </w:r>
          </w:hyperlink>
        </w:p>
        <w:p w14:paraId="767E4A6F" w14:textId="77777777" w:rsidR="00DA570B" w:rsidRDefault="004E698B">
          <w:pPr>
            <w:pStyle w:val="TOC1"/>
            <w:tabs>
              <w:tab w:val="right" w:leader="dot" w:pos="9350"/>
            </w:tabs>
            <w:rPr>
              <w:noProof/>
              <w:color w:val="auto"/>
              <w:sz w:val="22"/>
              <w:szCs w:val="22"/>
              <w:lang w:val="en-US"/>
            </w:rPr>
          </w:pPr>
          <w:hyperlink w:anchor="_Toc520747009" w:history="1">
            <w:r w:rsidR="00DA570B" w:rsidRPr="0036153E">
              <w:rPr>
                <w:rStyle w:val="Hyperlink"/>
                <w:noProof/>
              </w:rPr>
              <w:t>Residual Tokens – RSDL Derivatives</w:t>
            </w:r>
            <w:r w:rsidR="00DA570B">
              <w:rPr>
                <w:noProof/>
                <w:webHidden/>
              </w:rPr>
              <w:tab/>
            </w:r>
            <w:r w:rsidR="00DA570B">
              <w:rPr>
                <w:noProof/>
                <w:webHidden/>
              </w:rPr>
              <w:fldChar w:fldCharType="begin"/>
            </w:r>
            <w:r w:rsidR="00DA570B">
              <w:rPr>
                <w:noProof/>
                <w:webHidden/>
              </w:rPr>
              <w:instrText xml:space="preserve"> PAGEREF _Toc520747009 \h </w:instrText>
            </w:r>
            <w:r w:rsidR="00DA570B">
              <w:rPr>
                <w:noProof/>
                <w:webHidden/>
              </w:rPr>
            </w:r>
            <w:r w:rsidR="00DA570B">
              <w:rPr>
                <w:noProof/>
                <w:webHidden/>
              </w:rPr>
              <w:fldChar w:fldCharType="separate"/>
            </w:r>
            <w:r w:rsidR="00DA570B">
              <w:rPr>
                <w:noProof/>
                <w:webHidden/>
              </w:rPr>
              <w:t>37</w:t>
            </w:r>
            <w:r w:rsidR="00DA570B">
              <w:rPr>
                <w:noProof/>
                <w:webHidden/>
              </w:rPr>
              <w:fldChar w:fldCharType="end"/>
            </w:r>
          </w:hyperlink>
        </w:p>
        <w:p w14:paraId="65FA893F" w14:textId="77777777" w:rsidR="00DA570B" w:rsidRDefault="004E698B">
          <w:pPr>
            <w:pStyle w:val="TOC2"/>
            <w:tabs>
              <w:tab w:val="right" w:leader="dot" w:pos="9350"/>
            </w:tabs>
            <w:rPr>
              <w:noProof/>
              <w:color w:val="auto"/>
              <w:sz w:val="22"/>
              <w:szCs w:val="22"/>
              <w:lang w:val="en-US"/>
            </w:rPr>
          </w:pPr>
          <w:hyperlink w:anchor="_Toc520747010" w:history="1">
            <w:r w:rsidR="00DA570B" w:rsidRPr="0036153E">
              <w:rPr>
                <w:rStyle w:val="Hyperlink"/>
                <w:noProof/>
              </w:rPr>
              <w:t>PLATFORM to INCENTIVIZE COMMUNITY</w:t>
            </w:r>
            <w:r w:rsidR="00DA570B">
              <w:rPr>
                <w:noProof/>
                <w:webHidden/>
              </w:rPr>
              <w:tab/>
            </w:r>
            <w:r w:rsidR="00DA570B">
              <w:rPr>
                <w:noProof/>
                <w:webHidden/>
              </w:rPr>
              <w:fldChar w:fldCharType="begin"/>
            </w:r>
            <w:r w:rsidR="00DA570B">
              <w:rPr>
                <w:noProof/>
                <w:webHidden/>
              </w:rPr>
              <w:instrText xml:space="preserve"> PAGEREF _Toc520747010 \h </w:instrText>
            </w:r>
            <w:r w:rsidR="00DA570B">
              <w:rPr>
                <w:noProof/>
                <w:webHidden/>
              </w:rPr>
            </w:r>
            <w:r w:rsidR="00DA570B">
              <w:rPr>
                <w:noProof/>
                <w:webHidden/>
              </w:rPr>
              <w:fldChar w:fldCharType="separate"/>
            </w:r>
            <w:r w:rsidR="00DA570B">
              <w:rPr>
                <w:noProof/>
                <w:webHidden/>
              </w:rPr>
              <w:t>37</w:t>
            </w:r>
            <w:r w:rsidR="00DA570B">
              <w:rPr>
                <w:noProof/>
                <w:webHidden/>
              </w:rPr>
              <w:fldChar w:fldCharType="end"/>
            </w:r>
          </w:hyperlink>
        </w:p>
        <w:p w14:paraId="577018B7" w14:textId="77777777" w:rsidR="00DA570B" w:rsidRDefault="004E698B">
          <w:pPr>
            <w:pStyle w:val="TOC2"/>
            <w:tabs>
              <w:tab w:val="right" w:leader="dot" w:pos="9350"/>
            </w:tabs>
            <w:rPr>
              <w:noProof/>
              <w:color w:val="auto"/>
              <w:sz w:val="22"/>
              <w:szCs w:val="22"/>
              <w:lang w:val="en-US"/>
            </w:rPr>
          </w:pPr>
          <w:hyperlink w:anchor="_Toc520747011" w:history="1">
            <w:r w:rsidR="00DA570B" w:rsidRPr="0036153E">
              <w:rPr>
                <w:rStyle w:val="Hyperlink"/>
                <w:noProof/>
              </w:rPr>
              <w:t>RSDL-D To Represent THE DEBT ASSETS</w:t>
            </w:r>
            <w:r w:rsidR="00DA570B">
              <w:rPr>
                <w:noProof/>
                <w:webHidden/>
              </w:rPr>
              <w:tab/>
            </w:r>
            <w:r w:rsidR="00DA570B">
              <w:rPr>
                <w:noProof/>
                <w:webHidden/>
              </w:rPr>
              <w:fldChar w:fldCharType="begin"/>
            </w:r>
            <w:r w:rsidR="00DA570B">
              <w:rPr>
                <w:noProof/>
                <w:webHidden/>
              </w:rPr>
              <w:instrText xml:space="preserve"> PAGEREF _Toc520747011 \h </w:instrText>
            </w:r>
            <w:r w:rsidR="00DA570B">
              <w:rPr>
                <w:noProof/>
                <w:webHidden/>
              </w:rPr>
            </w:r>
            <w:r w:rsidR="00DA570B">
              <w:rPr>
                <w:noProof/>
                <w:webHidden/>
              </w:rPr>
              <w:fldChar w:fldCharType="separate"/>
            </w:r>
            <w:r w:rsidR="00DA570B">
              <w:rPr>
                <w:noProof/>
                <w:webHidden/>
              </w:rPr>
              <w:t>37</w:t>
            </w:r>
            <w:r w:rsidR="00DA570B">
              <w:rPr>
                <w:noProof/>
                <w:webHidden/>
              </w:rPr>
              <w:fldChar w:fldCharType="end"/>
            </w:r>
          </w:hyperlink>
        </w:p>
        <w:p w14:paraId="027114BA" w14:textId="77777777" w:rsidR="00DA570B" w:rsidRDefault="004E698B">
          <w:pPr>
            <w:pStyle w:val="TOC2"/>
            <w:tabs>
              <w:tab w:val="right" w:leader="dot" w:pos="9350"/>
            </w:tabs>
            <w:rPr>
              <w:noProof/>
              <w:color w:val="auto"/>
              <w:sz w:val="22"/>
              <w:szCs w:val="22"/>
              <w:lang w:val="en-US"/>
            </w:rPr>
          </w:pPr>
          <w:hyperlink w:anchor="_Toc520747012" w:history="1">
            <w:r w:rsidR="00DA570B" w:rsidRPr="0036153E">
              <w:rPr>
                <w:rStyle w:val="Hyperlink"/>
                <w:noProof/>
              </w:rPr>
              <w:t>RSDL-U To Represent UNFUNDED LOANS</w:t>
            </w:r>
            <w:r w:rsidR="00DA570B">
              <w:rPr>
                <w:noProof/>
                <w:webHidden/>
              </w:rPr>
              <w:tab/>
            </w:r>
            <w:r w:rsidR="00DA570B">
              <w:rPr>
                <w:noProof/>
                <w:webHidden/>
              </w:rPr>
              <w:fldChar w:fldCharType="begin"/>
            </w:r>
            <w:r w:rsidR="00DA570B">
              <w:rPr>
                <w:noProof/>
                <w:webHidden/>
              </w:rPr>
              <w:instrText xml:space="preserve"> PAGEREF _Toc520747012 \h </w:instrText>
            </w:r>
            <w:r w:rsidR="00DA570B">
              <w:rPr>
                <w:noProof/>
                <w:webHidden/>
              </w:rPr>
            </w:r>
            <w:r w:rsidR="00DA570B">
              <w:rPr>
                <w:noProof/>
                <w:webHidden/>
              </w:rPr>
              <w:fldChar w:fldCharType="separate"/>
            </w:r>
            <w:r w:rsidR="00DA570B">
              <w:rPr>
                <w:noProof/>
                <w:webHidden/>
              </w:rPr>
              <w:t>38</w:t>
            </w:r>
            <w:r w:rsidR="00DA570B">
              <w:rPr>
                <w:noProof/>
                <w:webHidden/>
              </w:rPr>
              <w:fldChar w:fldCharType="end"/>
            </w:r>
          </w:hyperlink>
        </w:p>
        <w:p w14:paraId="4734DACB" w14:textId="77777777" w:rsidR="00DA570B" w:rsidRDefault="004E698B">
          <w:pPr>
            <w:pStyle w:val="TOC2"/>
            <w:tabs>
              <w:tab w:val="right" w:leader="dot" w:pos="9350"/>
            </w:tabs>
            <w:rPr>
              <w:noProof/>
              <w:color w:val="auto"/>
              <w:sz w:val="22"/>
              <w:szCs w:val="22"/>
              <w:lang w:val="en-US"/>
            </w:rPr>
          </w:pPr>
          <w:hyperlink w:anchor="_Toc520747013" w:history="1">
            <w:r w:rsidR="00DA570B" w:rsidRPr="0036153E">
              <w:rPr>
                <w:rStyle w:val="Hyperlink"/>
                <w:noProof/>
              </w:rPr>
              <w:t>RSDL-F To Represent FAILED LOANS</w:t>
            </w:r>
            <w:r w:rsidR="00DA570B">
              <w:rPr>
                <w:noProof/>
                <w:webHidden/>
              </w:rPr>
              <w:tab/>
            </w:r>
            <w:r w:rsidR="00DA570B">
              <w:rPr>
                <w:noProof/>
                <w:webHidden/>
              </w:rPr>
              <w:fldChar w:fldCharType="begin"/>
            </w:r>
            <w:r w:rsidR="00DA570B">
              <w:rPr>
                <w:noProof/>
                <w:webHidden/>
              </w:rPr>
              <w:instrText xml:space="preserve"> PAGEREF _Toc520747013 \h </w:instrText>
            </w:r>
            <w:r w:rsidR="00DA570B">
              <w:rPr>
                <w:noProof/>
                <w:webHidden/>
              </w:rPr>
            </w:r>
            <w:r w:rsidR="00DA570B">
              <w:rPr>
                <w:noProof/>
                <w:webHidden/>
              </w:rPr>
              <w:fldChar w:fldCharType="separate"/>
            </w:r>
            <w:r w:rsidR="00DA570B">
              <w:rPr>
                <w:noProof/>
                <w:webHidden/>
              </w:rPr>
              <w:t>38</w:t>
            </w:r>
            <w:r w:rsidR="00DA570B">
              <w:rPr>
                <w:noProof/>
                <w:webHidden/>
              </w:rPr>
              <w:fldChar w:fldCharType="end"/>
            </w:r>
          </w:hyperlink>
        </w:p>
        <w:p w14:paraId="51BA7291" w14:textId="77777777" w:rsidR="00DA570B" w:rsidRDefault="004E698B">
          <w:pPr>
            <w:pStyle w:val="TOC2"/>
            <w:tabs>
              <w:tab w:val="right" w:leader="dot" w:pos="9350"/>
            </w:tabs>
            <w:rPr>
              <w:noProof/>
              <w:color w:val="auto"/>
              <w:sz w:val="22"/>
              <w:szCs w:val="22"/>
              <w:lang w:val="en-US"/>
            </w:rPr>
          </w:pPr>
          <w:hyperlink w:anchor="_Toc520747014" w:history="1">
            <w:r w:rsidR="00DA570B" w:rsidRPr="0036153E">
              <w:rPr>
                <w:rStyle w:val="Hyperlink"/>
                <w:noProof/>
              </w:rPr>
              <w:t>RSDL-E To Represent ESCROW/TITLE AGENT ASSETS</w:t>
            </w:r>
            <w:r w:rsidR="00DA570B">
              <w:rPr>
                <w:noProof/>
                <w:webHidden/>
              </w:rPr>
              <w:tab/>
            </w:r>
            <w:r w:rsidR="00DA570B">
              <w:rPr>
                <w:noProof/>
                <w:webHidden/>
              </w:rPr>
              <w:fldChar w:fldCharType="begin"/>
            </w:r>
            <w:r w:rsidR="00DA570B">
              <w:rPr>
                <w:noProof/>
                <w:webHidden/>
              </w:rPr>
              <w:instrText xml:space="preserve"> PAGEREF _Toc520747014 \h </w:instrText>
            </w:r>
            <w:r w:rsidR="00DA570B">
              <w:rPr>
                <w:noProof/>
                <w:webHidden/>
              </w:rPr>
            </w:r>
            <w:r w:rsidR="00DA570B">
              <w:rPr>
                <w:noProof/>
                <w:webHidden/>
              </w:rPr>
              <w:fldChar w:fldCharType="separate"/>
            </w:r>
            <w:r w:rsidR="00DA570B">
              <w:rPr>
                <w:noProof/>
                <w:webHidden/>
              </w:rPr>
              <w:t>38</w:t>
            </w:r>
            <w:r w:rsidR="00DA570B">
              <w:rPr>
                <w:noProof/>
                <w:webHidden/>
              </w:rPr>
              <w:fldChar w:fldCharType="end"/>
            </w:r>
          </w:hyperlink>
        </w:p>
        <w:p w14:paraId="78CA06D4" w14:textId="77777777" w:rsidR="00DA570B" w:rsidRDefault="004E698B">
          <w:pPr>
            <w:pStyle w:val="TOC2"/>
            <w:tabs>
              <w:tab w:val="right" w:leader="dot" w:pos="9350"/>
            </w:tabs>
            <w:rPr>
              <w:noProof/>
              <w:color w:val="auto"/>
              <w:sz w:val="22"/>
              <w:szCs w:val="22"/>
              <w:lang w:val="en-US"/>
            </w:rPr>
          </w:pPr>
          <w:hyperlink w:anchor="_Toc520747015" w:history="1">
            <w:r w:rsidR="00DA570B" w:rsidRPr="0036153E">
              <w:rPr>
                <w:rStyle w:val="Hyperlink"/>
                <w:noProof/>
              </w:rPr>
              <w:t>RSDL-B To Represent BORROWERS</w:t>
            </w:r>
            <w:r w:rsidR="00DA570B">
              <w:rPr>
                <w:noProof/>
                <w:webHidden/>
              </w:rPr>
              <w:tab/>
            </w:r>
            <w:r w:rsidR="00DA570B">
              <w:rPr>
                <w:noProof/>
                <w:webHidden/>
              </w:rPr>
              <w:fldChar w:fldCharType="begin"/>
            </w:r>
            <w:r w:rsidR="00DA570B">
              <w:rPr>
                <w:noProof/>
                <w:webHidden/>
              </w:rPr>
              <w:instrText xml:space="preserve"> PAGEREF _Toc520747015 \h </w:instrText>
            </w:r>
            <w:r w:rsidR="00DA570B">
              <w:rPr>
                <w:noProof/>
                <w:webHidden/>
              </w:rPr>
            </w:r>
            <w:r w:rsidR="00DA570B">
              <w:rPr>
                <w:noProof/>
                <w:webHidden/>
              </w:rPr>
              <w:fldChar w:fldCharType="separate"/>
            </w:r>
            <w:r w:rsidR="00DA570B">
              <w:rPr>
                <w:noProof/>
                <w:webHidden/>
              </w:rPr>
              <w:t>38</w:t>
            </w:r>
            <w:r w:rsidR="00DA570B">
              <w:rPr>
                <w:noProof/>
                <w:webHidden/>
              </w:rPr>
              <w:fldChar w:fldCharType="end"/>
            </w:r>
          </w:hyperlink>
        </w:p>
        <w:p w14:paraId="7974F144" w14:textId="77777777" w:rsidR="00DA570B" w:rsidRDefault="004E698B">
          <w:pPr>
            <w:pStyle w:val="TOC2"/>
            <w:tabs>
              <w:tab w:val="right" w:leader="dot" w:pos="9350"/>
            </w:tabs>
            <w:rPr>
              <w:noProof/>
              <w:color w:val="auto"/>
              <w:sz w:val="22"/>
              <w:szCs w:val="22"/>
              <w:lang w:val="en-US"/>
            </w:rPr>
          </w:pPr>
          <w:hyperlink w:anchor="_Toc520747016" w:history="1">
            <w:r w:rsidR="00DA570B" w:rsidRPr="0036153E">
              <w:rPr>
                <w:rStyle w:val="Hyperlink"/>
                <w:noProof/>
              </w:rPr>
              <w:t>RSDL-R To Represent LENDERS</w:t>
            </w:r>
            <w:r w:rsidR="00DA570B">
              <w:rPr>
                <w:noProof/>
                <w:webHidden/>
              </w:rPr>
              <w:tab/>
            </w:r>
            <w:r w:rsidR="00DA570B">
              <w:rPr>
                <w:noProof/>
                <w:webHidden/>
              </w:rPr>
              <w:fldChar w:fldCharType="begin"/>
            </w:r>
            <w:r w:rsidR="00DA570B">
              <w:rPr>
                <w:noProof/>
                <w:webHidden/>
              </w:rPr>
              <w:instrText xml:space="preserve"> PAGEREF _Toc520747016 \h </w:instrText>
            </w:r>
            <w:r w:rsidR="00DA570B">
              <w:rPr>
                <w:noProof/>
                <w:webHidden/>
              </w:rPr>
            </w:r>
            <w:r w:rsidR="00DA570B">
              <w:rPr>
                <w:noProof/>
                <w:webHidden/>
              </w:rPr>
              <w:fldChar w:fldCharType="separate"/>
            </w:r>
            <w:r w:rsidR="00DA570B">
              <w:rPr>
                <w:noProof/>
                <w:webHidden/>
              </w:rPr>
              <w:t>38</w:t>
            </w:r>
            <w:r w:rsidR="00DA570B">
              <w:rPr>
                <w:noProof/>
                <w:webHidden/>
              </w:rPr>
              <w:fldChar w:fldCharType="end"/>
            </w:r>
          </w:hyperlink>
        </w:p>
        <w:p w14:paraId="1658C075" w14:textId="77777777" w:rsidR="00DA570B" w:rsidRDefault="004E698B">
          <w:pPr>
            <w:pStyle w:val="TOC1"/>
            <w:tabs>
              <w:tab w:val="right" w:leader="dot" w:pos="9350"/>
            </w:tabs>
            <w:rPr>
              <w:noProof/>
              <w:color w:val="auto"/>
              <w:sz w:val="22"/>
              <w:szCs w:val="22"/>
              <w:lang w:val="en-US"/>
            </w:rPr>
          </w:pPr>
          <w:hyperlink w:anchor="_Toc520747017" w:history="1">
            <w:r w:rsidR="00DA570B" w:rsidRPr="0036153E">
              <w:rPr>
                <w:rStyle w:val="Hyperlink"/>
                <w:noProof/>
              </w:rPr>
              <w:t>Technical Overview</w:t>
            </w:r>
            <w:r w:rsidR="00DA570B">
              <w:rPr>
                <w:noProof/>
                <w:webHidden/>
              </w:rPr>
              <w:tab/>
            </w:r>
            <w:r w:rsidR="00DA570B">
              <w:rPr>
                <w:noProof/>
                <w:webHidden/>
              </w:rPr>
              <w:fldChar w:fldCharType="begin"/>
            </w:r>
            <w:r w:rsidR="00DA570B">
              <w:rPr>
                <w:noProof/>
                <w:webHidden/>
              </w:rPr>
              <w:instrText xml:space="preserve"> PAGEREF _Toc520747017 \h </w:instrText>
            </w:r>
            <w:r w:rsidR="00DA570B">
              <w:rPr>
                <w:noProof/>
                <w:webHidden/>
              </w:rPr>
            </w:r>
            <w:r w:rsidR="00DA570B">
              <w:rPr>
                <w:noProof/>
                <w:webHidden/>
              </w:rPr>
              <w:fldChar w:fldCharType="separate"/>
            </w:r>
            <w:r w:rsidR="00DA570B">
              <w:rPr>
                <w:noProof/>
                <w:webHidden/>
              </w:rPr>
              <w:t>39</w:t>
            </w:r>
            <w:r w:rsidR="00DA570B">
              <w:rPr>
                <w:noProof/>
                <w:webHidden/>
              </w:rPr>
              <w:fldChar w:fldCharType="end"/>
            </w:r>
          </w:hyperlink>
        </w:p>
        <w:p w14:paraId="65DBFAA1" w14:textId="77777777" w:rsidR="00DA570B" w:rsidRDefault="004E698B">
          <w:pPr>
            <w:pStyle w:val="TOC2"/>
            <w:tabs>
              <w:tab w:val="right" w:leader="dot" w:pos="9350"/>
            </w:tabs>
            <w:rPr>
              <w:noProof/>
              <w:color w:val="auto"/>
              <w:sz w:val="22"/>
              <w:szCs w:val="22"/>
              <w:lang w:val="en-US"/>
            </w:rPr>
          </w:pPr>
          <w:hyperlink w:anchor="_Toc520747018" w:history="1">
            <w:r w:rsidR="00DA570B" w:rsidRPr="0036153E">
              <w:rPr>
                <w:rStyle w:val="Hyperlink"/>
                <w:noProof/>
              </w:rPr>
              <w:t>Key Tenets of Residuals Technical Design and Implementation</w:t>
            </w:r>
            <w:r w:rsidR="00DA570B">
              <w:rPr>
                <w:noProof/>
                <w:webHidden/>
              </w:rPr>
              <w:tab/>
            </w:r>
            <w:r w:rsidR="00DA570B">
              <w:rPr>
                <w:noProof/>
                <w:webHidden/>
              </w:rPr>
              <w:fldChar w:fldCharType="begin"/>
            </w:r>
            <w:r w:rsidR="00DA570B">
              <w:rPr>
                <w:noProof/>
                <w:webHidden/>
              </w:rPr>
              <w:instrText xml:space="preserve"> PAGEREF _Toc520747018 \h </w:instrText>
            </w:r>
            <w:r w:rsidR="00DA570B">
              <w:rPr>
                <w:noProof/>
                <w:webHidden/>
              </w:rPr>
            </w:r>
            <w:r w:rsidR="00DA570B">
              <w:rPr>
                <w:noProof/>
                <w:webHidden/>
              </w:rPr>
              <w:fldChar w:fldCharType="separate"/>
            </w:r>
            <w:r w:rsidR="00DA570B">
              <w:rPr>
                <w:noProof/>
                <w:webHidden/>
              </w:rPr>
              <w:t>39</w:t>
            </w:r>
            <w:r w:rsidR="00DA570B">
              <w:rPr>
                <w:noProof/>
                <w:webHidden/>
              </w:rPr>
              <w:fldChar w:fldCharType="end"/>
            </w:r>
          </w:hyperlink>
        </w:p>
        <w:p w14:paraId="432AE02F" w14:textId="77777777" w:rsidR="00DA570B" w:rsidRDefault="004E698B">
          <w:pPr>
            <w:pStyle w:val="TOC2"/>
            <w:tabs>
              <w:tab w:val="right" w:leader="dot" w:pos="9350"/>
            </w:tabs>
            <w:rPr>
              <w:noProof/>
              <w:color w:val="auto"/>
              <w:sz w:val="22"/>
              <w:szCs w:val="22"/>
              <w:lang w:val="en-US"/>
            </w:rPr>
          </w:pPr>
          <w:hyperlink w:anchor="_Toc520747019" w:history="1">
            <w:r w:rsidR="00DA570B" w:rsidRPr="0036153E">
              <w:rPr>
                <w:rStyle w:val="Hyperlink"/>
                <w:noProof/>
              </w:rPr>
              <w:t>Importance of Decentralization</w:t>
            </w:r>
            <w:r w:rsidR="00DA570B">
              <w:rPr>
                <w:noProof/>
                <w:webHidden/>
              </w:rPr>
              <w:tab/>
            </w:r>
            <w:r w:rsidR="00DA570B">
              <w:rPr>
                <w:noProof/>
                <w:webHidden/>
              </w:rPr>
              <w:fldChar w:fldCharType="begin"/>
            </w:r>
            <w:r w:rsidR="00DA570B">
              <w:rPr>
                <w:noProof/>
                <w:webHidden/>
              </w:rPr>
              <w:instrText xml:space="preserve"> PAGEREF _Toc520747019 \h </w:instrText>
            </w:r>
            <w:r w:rsidR="00DA570B">
              <w:rPr>
                <w:noProof/>
                <w:webHidden/>
              </w:rPr>
            </w:r>
            <w:r w:rsidR="00DA570B">
              <w:rPr>
                <w:noProof/>
                <w:webHidden/>
              </w:rPr>
              <w:fldChar w:fldCharType="separate"/>
            </w:r>
            <w:r w:rsidR="00DA570B">
              <w:rPr>
                <w:noProof/>
                <w:webHidden/>
              </w:rPr>
              <w:t>39</w:t>
            </w:r>
            <w:r w:rsidR="00DA570B">
              <w:rPr>
                <w:noProof/>
                <w:webHidden/>
              </w:rPr>
              <w:fldChar w:fldCharType="end"/>
            </w:r>
          </w:hyperlink>
        </w:p>
        <w:p w14:paraId="5EE741EA" w14:textId="77777777" w:rsidR="00DA570B" w:rsidRDefault="004E698B">
          <w:pPr>
            <w:pStyle w:val="TOC2"/>
            <w:tabs>
              <w:tab w:val="right" w:leader="dot" w:pos="9350"/>
            </w:tabs>
            <w:rPr>
              <w:noProof/>
              <w:color w:val="auto"/>
              <w:sz w:val="22"/>
              <w:szCs w:val="22"/>
              <w:lang w:val="en-US"/>
            </w:rPr>
          </w:pPr>
          <w:hyperlink w:anchor="_Toc520747020" w:history="1">
            <w:r w:rsidR="00DA570B" w:rsidRPr="0036153E">
              <w:rPr>
                <w:rStyle w:val="Hyperlink"/>
                <w:noProof/>
              </w:rPr>
              <w:t>Ethereum Platform</w:t>
            </w:r>
            <w:r w:rsidR="00DA570B">
              <w:rPr>
                <w:noProof/>
                <w:webHidden/>
              </w:rPr>
              <w:tab/>
            </w:r>
            <w:r w:rsidR="00DA570B">
              <w:rPr>
                <w:noProof/>
                <w:webHidden/>
              </w:rPr>
              <w:fldChar w:fldCharType="begin"/>
            </w:r>
            <w:r w:rsidR="00DA570B">
              <w:rPr>
                <w:noProof/>
                <w:webHidden/>
              </w:rPr>
              <w:instrText xml:space="preserve"> PAGEREF _Toc520747020 \h </w:instrText>
            </w:r>
            <w:r w:rsidR="00DA570B">
              <w:rPr>
                <w:noProof/>
                <w:webHidden/>
              </w:rPr>
            </w:r>
            <w:r w:rsidR="00DA570B">
              <w:rPr>
                <w:noProof/>
                <w:webHidden/>
              </w:rPr>
              <w:fldChar w:fldCharType="separate"/>
            </w:r>
            <w:r w:rsidR="00DA570B">
              <w:rPr>
                <w:noProof/>
                <w:webHidden/>
              </w:rPr>
              <w:t>39</w:t>
            </w:r>
            <w:r w:rsidR="00DA570B">
              <w:rPr>
                <w:noProof/>
                <w:webHidden/>
              </w:rPr>
              <w:fldChar w:fldCharType="end"/>
            </w:r>
          </w:hyperlink>
        </w:p>
        <w:p w14:paraId="68D89BDA" w14:textId="77777777" w:rsidR="00DA570B" w:rsidRDefault="004E698B">
          <w:pPr>
            <w:pStyle w:val="TOC2"/>
            <w:tabs>
              <w:tab w:val="right" w:leader="dot" w:pos="9350"/>
            </w:tabs>
            <w:rPr>
              <w:noProof/>
              <w:color w:val="auto"/>
              <w:sz w:val="22"/>
              <w:szCs w:val="22"/>
              <w:lang w:val="en-US"/>
            </w:rPr>
          </w:pPr>
          <w:hyperlink w:anchor="_Toc520747021" w:history="1">
            <w:r w:rsidR="00DA570B" w:rsidRPr="0036153E">
              <w:rPr>
                <w:rStyle w:val="Hyperlink"/>
                <w:noProof/>
              </w:rPr>
              <w:t>Security</w:t>
            </w:r>
            <w:r w:rsidR="00DA570B">
              <w:rPr>
                <w:noProof/>
                <w:webHidden/>
              </w:rPr>
              <w:tab/>
            </w:r>
            <w:r w:rsidR="00DA570B">
              <w:rPr>
                <w:noProof/>
                <w:webHidden/>
              </w:rPr>
              <w:fldChar w:fldCharType="begin"/>
            </w:r>
            <w:r w:rsidR="00DA570B">
              <w:rPr>
                <w:noProof/>
                <w:webHidden/>
              </w:rPr>
              <w:instrText xml:space="preserve"> PAGEREF _Toc520747021 \h </w:instrText>
            </w:r>
            <w:r w:rsidR="00DA570B">
              <w:rPr>
                <w:noProof/>
                <w:webHidden/>
              </w:rPr>
            </w:r>
            <w:r w:rsidR="00DA570B">
              <w:rPr>
                <w:noProof/>
                <w:webHidden/>
              </w:rPr>
              <w:fldChar w:fldCharType="separate"/>
            </w:r>
            <w:r w:rsidR="00DA570B">
              <w:rPr>
                <w:noProof/>
                <w:webHidden/>
              </w:rPr>
              <w:t>40</w:t>
            </w:r>
            <w:r w:rsidR="00DA570B">
              <w:rPr>
                <w:noProof/>
                <w:webHidden/>
              </w:rPr>
              <w:fldChar w:fldCharType="end"/>
            </w:r>
          </w:hyperlink>
        </w:p>
        <w:p w14:paraId="58DFDEF9" w14:textId="77777777" w:rsidR="00DA570B" w:rsidRDefault="004E698B">
          <w:pPr>
            <w:pStyle w:val="TOC2"/>
            <w:tabs>
              <w:tab w:val="right" w:leader="dot" w:pos="9350"/>
            </w:tabs>
            <w:rPr>
              <w:noProof/>
              <w:color w:val="auto"/>
              <w:sz w:val="22"/>
              <w:szCs w:val="22"/>
              <w:lang w:val="en-US"/>
            </w:rPr>
          </w:pPr>
          <w:hyperlink w:anchor="_Toc520747022" w:history="1">
            <w:r w:rsidR="00DA570B" w:rsidRPr="0036153E">
              <w:rPr>
                <w:rStyle w:val="Hyperlink"/>
                <w:noProof/>
              </w:rPr>
              <w:t>The RSDL Protocols</w:t>
            </w:r>
            <w:r w:rsidR="00DA570B">
              <w:rPr>
                <w:noProof/>
                <w:webHidden/>
              </w:rPr>
              <w:tab/>
            </w:r>
            <w:r w:rsidR="00DA570B">
              <w:rPr>
                <w:noProof/>
                <w:webHidden/>
              </w:rPr>
              <w:fldChar w:fldCharType="begin"/>
            </w:r>
            <w:r w:rsidR="00DA570B">
              <w:rPr>
                <w:noProof/>
                <w:webHidden/>
              </w:rPr>
              <w:instrText xml:space="preserve"> PAGEREF _Toc520747022 \h </w:instrText>
            </w:r>
            <w:r w:rsidR="00DA570B">
              <w:rPr>
                <w:noProof/>
                <w:webHidden/>
              </w:rPr>
            </w:r>
            <w:r w:rsidR="00DA570B">
              <w:rPr>
                <w:noProof/>
                <w:webHidden/>
              </w:rPr>
              <w:fldChar w:fldCharType="separate"/>
            </w:r>
            <w:r w:rsidR="00DA570B">
              <w:rPr>
                <w:noProof/>
                <w:webHidden/>
              </w:rPr>
              <w:t>40</w:t>
            </w:r>
            <w:r w:rsidR="00DA570B">
              <w:rPr>
                <w:noProof/>
                <w:webHidden/>
              </w:rPr>
              <w:fldChar w:fldCharType="end"/>
            </w:r>
          </w:hyperlink>
        </w:p>
        <w:p w14:paraId="1F79DC10" w14:textId="77777777" w:rsidR="00DA570B" w:rsidRDefault="004E698B">
          <w:pPr>
            <w:pStyle w:val="TOC3"/>
            <w:tabs>
              <w:tab w:val="right" w:leader="dot" w:pos="9350"/>
            </w:tabs>
            <w:rPr>
              <w:noProof/>
              <w:color w:val="auto"/>
              <w:sz w:val="22"/>
              <w:szCs w:val="22"/>
              <w:lang w:val="en-US"/>
            </w:rPr>
          </w:pPr>
          <w:hyperlink w:anchor="_Toc520747023" w:history="1">
            <w:r w:rsidR="00DA570B" w:rsidRPr="0036153E">
              <w:rPr>
                <w:rStyle w:val="Hyperlink"/>
                <w:noProof/>
              </w:rPr>
              <w:t>Asset Verification</w:t>
            </w:r>
            <w:r w:rsidR="00DA570B">
              <w:rPr>
                <w:noProof/>
                <w:webHidden/>
              </w:rPr>
              <w:tab/>
            </w:r>
            <w:r w:rsidR="00DA570B">
              <w:rPr>
                <w:noProof/>
                <w:webHidden/>
              </w:rPr>
              <w:fldChar w:fldCharType="begin"/>
            </w:r>
            <w:r w:rsidR="00DA570B">
              <w:rPr>
                <w:noProof/>
                <w:webHidden/>
              </w:rPr>
              <w:instrText xml:space="preserve"> PAGEREF _Toc520747023 \h </w:instrText>
            </w:r>
            <w:r w:rsidR="00DA570B">
              <w:rPr>
                <w:noProof/>
                <w:webHidden/>
              </w:rPr>
            </w:r>
            <w:r w:rsidR="00DA570B">
              <w:rPr>
                <w:noProof/>
                <w:webHidden/>
              </w:rPr>
              <w:fldChar w:fldCharType="separate"/>
            </w:r>
            <w:r w:rsidR="00DA570B">
              <w:rPr>
                <w:noProof/>
                <w:webHidden/>
              </w:rPr>
              <w:t>40</w:t>
            </w:r>
            <w:r w:rsidR="00DA570B">
              <w:rPr>
                <w:noProof/>
                <w:webHidden/>
              </w:rPr>
              <w:fldChar w:fldCharType="end"/>
            </w:r>
          </w:hyperlink>
        </w:p>
        <w:p w14:paraId="20FC10FB" w14:textId="77777777" w:rsidR="00DA570B" w:rsidRDefault="004E698B">
          <w:pPr>
            <w:pStyle w:val="TOC4"/>
            <w:tabs>
              <w:tab w:val="right" w:leader="dot" w:pos="9350"/>
            </w:tabs>
            <w:rPr>
              <w:noProof/>
              <w:color w:val="auto"/>
              <w:sz w:val="22"/>
              <w:szCs w:val="22"/>
              <w:lang w:val="en-US"/>
            </w:rPr>
          </w:pPr>
          <w:hyperlink w:anchor="_Toc520747024" w:history="1">
            <w:r w:rsidR="00DA570B" w:rsidRPr="0036153E">
              <w:rPr>
                <w:rStyle w:val="Hyperlink"/>
                <w:noProof/>
              </w:rPr>
              <w:t>Asset Class Types</w:t>
            </w:r>
            <w:r w:rsidR="00DA570B">
              <w:rPr>
                <w:noProof/>
                <w:webHidden/>
              </w:rPr>
              <w:tab/>
            </w:r>
            <w:r w:rsidR="00DA570B">
              <w:rPr>
                <w:noProof/>
                <w:webHidden/>
              </w:rPr>
              <w:fldChar w:fldCharType="begin"/>
            </w:r>
            <w:r w:rsidR="00DA570B">
              <w:rPr>
                <w:noProof/>
                <w:webHidden/>
              </w:rPr>
              <w:instrText xml:space="preserve"> PAGEREF _Toc520747024 \h </w:instrText>
            </w:r>
            <w:r w:rsidR="00DA570B">
              <w:rPr>
                <w:noProof/>
                <w:webHidden/>
              </w:rPr>
            </w:r>
            <w:r w:rsidR="00DA570B">
              <w:rPr>
                <w:noProof/>
                <w:webHidden/>
              </w:rPr>
              <w:fldChar w:fldCharType="separate"/>
            </w:r>
            <w:r w:rsidR="00DA570B">
              <w:rPr>
                <w:noProof/>
                <w:webHidden/>
              </w:rPr>
              <w:t>41</w:t>
            </w:r>
            <w:r w:rsidR="00DA570B">
              <w:rPr>
                <w:noProof/>
                <w:webHidden/>
              </w:rPr>
              <w:fldChar w:fldCharType="end"/>
            </w:r>
          </w:hyperlink>
        </w:p>
        <w:p w14:paraId="01242562" w14:textId="77777777" w:rsidR="00DA570B" w:rsidRDefault="004E698B">
          <w:pPr>
            <w:pStyle w:val="TOC5"/>
            <w:tabs>
              <w:tab w:val="right" w:leader="dot" w:pos="9350"/>
            </w:tabs>
            <w:rPr>
              <w:noProof/>
              <w:color w:val="auto"/>
              <w:sz w:val="22"/>
              <w:szCs w:val="22"/>
              <w:lang w:val="en-US"/>
            </w:rPr>
          </w:pPr>
          <w:hyperlink w:anchor="_Toc520747025" w:history="1">
            <w:r w:rsidR="00DA570B" w:rsidRPr="0036153E">
              <w:rPr>
                <w:rStyle w:val="Hyperlink"/>
                <w:noProof/>
              </w:rPr>
              <w:t>Bitcoin</w:t>
            </w:r>
            <w:r w:rsidR="00DA570B">
              <w:rPr>
                <w:noProof/>
                <w:webHidden/>
              </w:rPr>
              <w:tab/>
            </w:r>
            <w:r w:rsidR="00DA570B">
              <w:rPr>
                <w:noProof/>
                <w:webHidden/>
              </w:rPr>
              <w:fldChar w:fldCharType="begin"/>
            </w:r>
            <w:r w:rsidR="00DA570B">
              <w:rPr>
                <w:noProof/>
                <w:webHidden/>
              </w:rPr>
              <w:instrText xml:space="preserve"> PAGEREF _Toc520747025 \h </w:instrText>
            </w:r>
            <w:r w:rsidR="00DA570B">
              <w:rPr>
                <w:noProof/>
                <w:webHidden/>
              </w:rPr>
            </w:r>
            <w:r w:rsidR="00DA570B">
              <w:rPr>
                <w:noProof/>
                <w:webHidden/>
              </w:rPr>
              <w:fldChar w:fldCharType="separate"/>
            </w:r>
            <w:r w:rsidR="00DA570B">
              <w:rPr>
                <w:noProof/>
                <w:webHidden/>
              </w:rPr>
              <w:t>41</w:t>
            </w:r>
            <w:r w:rsidR="00DA570B">
              <w:rPr>
                <w:noProof/>
                <w:webHidden/>
              </w:rPr>
              <w:fldChar w:fldCharType="end"/>
            </w:r>
          </w:hyperlink>
        </w:p>
        <w:p w14:paraId="62BADCEB" w14:textId="77777777" w:rsidR="00DA570B" w:rsidRDefault="004E698B">
          <w:pPr>
            <w:pStyle w:val="TOC5"/>
            <w:tabs>
              <w:tab w:val="right" w:leader="dot" w:pos="9350"/>
            </w:tabs>
            <w:rPr>
              <w:noProof/>
              <w:color w:val="auto"/>
              <w:sz w:val="22"/>
              <w:szCs w:val="22"/>
              <w:lang w:val="en-US"/>
            </w:rPr>
          </w:pPr>
          <w:hyperlink w:anchor="_Toc520747026" w:history="1">
            <w:r w:rsidR="00DA570B" w:rsidRPr="0036153E">
              <w:rPr>
                <w:rStyle w:val="Hyperlink"/>
                <w:noProof/>
              </w:rPr>
              <w:t>Altcoins</w:t>
            </w:r>
            <w:r w:rsidR="00DA570B">
              <w:rPr>
                <w:noProof/>
                <w:webHidden/>
              </w:rPr>
              <w:tab/>
            </w:r>
            <w:r w:rsidR="00DA570B">
              <w:rPr>
                <w:noProof/>
                <w:webHidden/>
              </w:rPr>
              <w:fldChar w:fldCharType="begin"/>
            </w:r>
            <w:r w:rsidR="00DA570B">
              <w:rPr>
                <w:noProof/>
                <w:webHidden/>
              </w:rPr>
              <w:instrText xml:space="preserve"> PAGEREF _Toc520747026 \h </w:instrText>
            </w:r>
            <w:r w:rsidR="00DA570B">
              <w:rPr>
                <w:noProof/>
                <w:webHidden/>
              </w:rPr>
            </w:r>
            <w:r w:rsidR="00DA570B">
              <w:rPr>
                <w:noProof/>
                <w:webHidden/>
              </w:rPr>
              <w:fldChar w:fldCharType="separate"/>
            </w:r>
            <w:r w:rsidR="00DA570B">
              <w:rPr>
                <w:noProof/>
                <w:webHidden/>
              </w:rPr>
              <w:t>41</w:t>
            </w:r>
            <w:r w:rsidR="00DA570B">
              <w:rPr>
                <w:noProof/>
                <w:webHidden/>
              </w:rPr>
              <w:fldChar w:fldCharType="end"/>
            </w:r>
          </w:hyperlink>
        </w:p>
        <w:p w14:paraId="35BA05AE" w14:textId="77777777" w:rsidR="00DA570B" w:rsidRDefault="004E698B">
          <w:pPr>
            <w:pStyle w:val="TOC5"/>
            <w:tabs>
              <w:tab w:val="right" w:leader="dot" w:pos="9350"/>
            </w:tabs>
            <w:rPr>
              <w:noProof/>
              <w:color w:val="auto"/>
              <w:sz w:val="22"/>
              <w:szCs w:val="22"/>
              <w:lang w:val="en-US"/>
            </w:rPr>
          </w:pPr>
          <w:hyperlink w:anchor="_Toc520747027" w:history="1">
            <w:r w:rsidR="00DA570B" w:rsidRPr="0036153E">
              <w:rPr>
                <w:rStyle w:val="Hyperlink"/>
                <w:noProof/>
              </w:rPr>
              <w:t>ERC-20 tokens</w:t>
            </w:r>
            <w:r w:rsidR="00DA570B">
              <w:rPr>
                <w:noProof/>
                <w:webHidden/>
              </w:rPr>
              <w:tab/>
            </w:r>
            <w:r w:rsidR="00DA570B">
              <w:rPr>
                <w:noProof/>
                <w:webHidden/>
              </w:rPr>
              <w:fldChar w:fldCharType="begin"/>
            </w:r>
            <w:r w:rsidR="00DA570B">
              <w:rPr>
                <w:noProof/>
                <w:webHidden/>
              </w:rPr>
              <w:instrText xml:space="preserve"> PAGEREF _Toc520747027 \h </w:instrText>
            </w:r>
            <w:r w:rsidR="00DA570B">
              <w:rPr>
                <w:noProof/>
                <w:webHidden/>
              </w:rPr>
            </w:r>
            <w:r w:rsidR="00DA570B">
              <w:rPr>
                <w:noProof/>
                <w:webHidden/>
              </w:rPr>
              <w:fldChar w:fldCharType="separate"/>
            </w:r>
            <w:r w:rsidR="00DA570B">
              <w:rPr>
                <w:noProof/>
                <w:webHidden/>
              </w:rPr>
              <w:t>41</w:t>
            </w:r>
            <w:r w:rsidR="00DA570B">
              <w:rPr>
                <w:noProof/>
                <w:webHidden/>
              </w:rPr>
              <w:fldChar w:fldCharType="end"/>
            </w:r>
          </w:hyperlink>
        </w:p>
        <w:p w14:paraId="3C78AF24" w14:textId="77777777" w:rsidR="00DA570B" w:rsidRDefault="004E698B">
          <w:pPr>
            <w:pStyle w:val="TOC5"/>
            <w:tabs>
              <w:tab w:val="right" w:leader="dot" w:pos="9350"/>
            </w:tabs>
            <w:rPr>
              <w:noProof/>
              <w:color w:val="auto"/>
              <w:sz w:val="22"/>
              <w:szCs w:val="22"/>
              <w:lang w:val="en-US"/>
            </w:rPr>
          </w:pPr>
          <w:hyperlink w:anchor="_Toc520747028" w:history="1">
            <w:r w:rsidR="00DA570B" w:rsidRPr="0036153E">
              <w:rPr>
                <w:rStyle w:val="Hyperlink"/>
                <w:noProof/>
              </w:rPr>
              <w:t>ENS Names</w:t>
            </w:r>
            <w:r w:rsidR="00DA570B">
              <w:rPr>
                <w:noProof/>
                <w:webHidden/>
              </w:rPr>
              <w:tab/>
            </w:r>
            <w:r w:rsidR="00DA570B">
              <w:rPr>
                <w:noProof/>
                <w:webHidden/>
              </w:rPr>
              <w:fldChar w:fldCharType="begin"/>
            </w:r>
            <w:r w:rsidR="00DA570B">
              <w:rPr>
                <w:noProof/>
                <w:webHidden/>
              </w:rPr>
              <w:instrText xml:space="preserve"> PAGEREF _Toc520747028 \h </w:instrText>
            </w:r>
            <w:r w:rsidR="00DA570B">
              <w:rPr>
                <w:noProof/>
                <w:webHidden/>
              </w:rPr>
            </w:r>
            <w:r w:rsidR="00DA570B">
              <w:rPr>
                <w:noProof/>
                <w:webHidden/>
              </w:rPr>
              <w:fldChar w:fldCharType="separate"/>
            </w:r>
            <w:r w:rsidR="00DA570B">
              <w:rPr>
                <w:noProof/>
                <w:webHidden/>
              </w:rPr>
              <w:t>41</w:t>
            </w:r>
            <w:r w:rsidR="00DA570B">
              <w:rPr>
                <w:noProof/>
                <w:webHidden/>
              </w:rPr>
              <w:fldChar w:fldCharType="end"/>
            </w:r>
          </w:hyperlink>
        </w:p>
        <w:p w14:paraId="7CE3C420" w14:textId="77777777" w:rsidR="00DA570B" w:rsidRDefault="004E698B">
          <w:pPr>
            <w:pStyle w:val="TOC5"/>
            <w:tabs>
              <w:tab w:val="right" w:leader="dot" w:pos="9350"/>
            </w:tabs>
            <w:rPr>
              <w:noProof/>
              <w:color w:val="auto"/>
              <w:sz w:val="22"/>
              <w:szCs w:val="22"/>
              <w:lang w:val="en-US"/>
            </w:rPr>
          </w:pPr>
          <w:hyperlink w:anchor="_Toc520747029" w:history="1">
            <w:r w:rsidR="00DA570B" w:rsidRPr="0036153E">
              <w:rPr>
                <w:rStyle w:val="Hyperlink"/>
                <w:noProof/>
              </w:rPr>
              <w:t>Non Fungible Tokens (Distinguishable digital assets)</w:t>
            </w:r>
            <w:r w:rsidR="00DA570B">
              <w:rPr>
                <w:noProof/>
                <w:webHidden/>
              </w:rPr>
              <w:tab/>
            </w:r>
            <w:r w:rsidR="00DA570B">
              <w:rPr>
                <w:noProof/>
                <w:webHidden/>
              </w:rPr>
              <w:fldChar w:fldCharType="begin"/>
            </w:r>
            <w:r w:rsidR="00DA570B">
              <w:rPr>
                <w:noProof/>
                <w:webHidden/>
              </w:rPr>
              <w:instrText xml:space="preserve"> PAGEREF _Toc520747029 \h </w:instrText>
            </w:r>
            <w:r w:rsidR="00DA570B">
              <w:rPr>
                <w:noProof/>
                <w:webHidden/>
              </w:rPr>
            </w:r>
            <w:r w:rsidR="00DA570B">
              <w:rPr>
                <w:noProof/>
                <w:webHidden/>
              </w:rPr>
              <w:fldChar w:fldCharType="separate"/>
            </w:r>
            <w:r w:rsidR="00DA570B">
              <w:rPr>
                <w:noProof/>
                <w:webHidden/>
              </w:rPr>
              <w:t>41</w:t>
            </w:r>
            <w:r w:rsidR="00DA570B">
              <w:rPr>
                <w:noProof/>
                <w:webHidden/>
              </w:rPr>
              <w:fldChar w:fldCharType="end"/>
            </w:r>
          </w:hyperlink>
        </w:p>
        <w:p w14:paraId="48E80DD7" w14:textId="77777777" w:rsidR="00DA570B" w:rsidRDefault="004E698B">
          <w:pPr>
            <w:pStyle w:val="TOC3"/>
            <w:tabs>
              <w:tab w:val="right" w:leader="dot" w:pos="9350"/>
            </w:tabs>
            <w:rPr>
              <w:noProof/>
              <w:color w:val="auto"/>
              <w:sz w:val="22"/>
              <w:szCs w:val="22"/>
              <w:lang w:val="en-US"/>
            </w:rPr>
          </w:pPr>
          <w:hyperlink w:anchor="_Toc520747030" w:history="1">
            <w:r w:rsidR="00DA570B" w:rsidRPr="0036153E">
              <w:rPr>
                <w:rStyle w:val="Hyperlink"/>
                <w:noProof/>
              </w:rPr>
              <w:t>Borrower Application Processing Protocol</w:t>
            </w:r>
            <w:r w:rsidR="00DA570B">
              <w:rPr>
                <w:noProof/>
                <w:webHidden/>
              </w:rPr>
              <w:tab/>
            </w:r>
            <w:r w:rsidR="00DA570B">
              <w:rPr>
                <w:noProof/>
                <w:webHidden/>
              </w:rPr>
              <w:fldChar w:fldCharType="begin"/>
            </w:r>
            <w:r w:rsidR="00DA570B">
              <w:rPr>
                <w:noProof/>
                <w:webHidden/>
              </w:rPr>
              <w:instrText xml:space="preserve"> PAGEREF _Toc520747030 \h </w:instrText>
            </w:r>
            <w:r w:rsidR="00DA570B">
              <w:rPr>
                <w:noProof/>
                <w:webHidden/>
              </w:rPr>
            </w:r>
            <w:r w:rsidR="00DA570B">
              <w:rPr>
                <w:noProof/>
                <w:webHidden/>
              </w:rPr>
              <w:fldChar w:fldCharType="separate"/>
            </w:r>
            <w:r w:rsidR="00DA570B">
              <w:rPr>
                <w:noProof/>
                <w:webHidden/>
              </w:rPr>
              <w:t>42</w:t>
            </w:r>
            <w:r w:rsidR="00DA570B">
              <w:rPr>
                <w:noProof/>
                <w:webHidden/>
              </w:rPr>
              <w:fldChar w:fldCharType="end"/>
            </w:r>
          </w:hyperlink>
        </w:p>
        <w:p w14:paraId="0967C1A8" w14:textId="77777777" w:rsidR="00DA570B" w:rsidRDefault="004E698B">
          <w:pPr>
            <w:pStyle w:val="TOC3"/>
            <w:tabs>
              <w:tab w:val="right" w:leader="dot" w:pos="9350"/>
            </w:tabs>
            <w:rPr>
              <w:noProof/>
              <w:color w:val="auto"/>
              <w:sz w:val="22"/>
              <w:szCs w:val="22"/>
              <w:lang w:val="en-US"/>
            </w:rPr>
          </w:pPr>
          <w:hyperlink w:anchor="_Toc520747031" w:history="1">
            <w:r w:rsidR="00DA570B" w:rsidRPr="0036153E">
              <w:rPr>
                <w:rStyle w:val="Hyperlink"/>
                <w:noProof/>
              </w:rPr>
              <w:t>Collateral Valuation Protocols</w:t>
            </w:r>
            <w:r w:rsidR="00DA570B">
              <w:rPr>
                <w:noProof/>
                <w:webHidden/>
              </w:rPr>
              <w:tab/>
            </w:r>
            <w:r w:rsidR="00DA570B">
              <w:rPr>
                <w:noProof/>
                <w:webHidden/>
              </w:rPr>
              <w:fldChar w:fldCharType="begin"/>
            </w:r>
            <w:r w:rsidR="00DA570B">
              <w:rPr>
                <w:noProof/>
                <w:webHidden/>
              </w:rPr>
              <w:instrText xml:space="preserve"> PAGEREF _Toc520747031 \h </w:instrText>
            </w:r>
            <w:r w:rsidR="00DA570B">
              <w:rPr>
                <w:noProof/>
                <w:webHidden/>
              </w:rPr>
            </w:r>
            <w:r w:rsidR="00DA570B">
              <w:rPr>
                <w:noProof/>
                <w:webHidden/>
              </w:rPr>
              <w:fldChar w:fldCharType="separate"/>
            </w:r>
            <w:r w:rsidR="00DA570B">
              <w:rPr>
                <w:noProof/>
                <w:webHidden/>
              </w:rPr>
              <w:t>43</w:t>
            </w:r>
            <w:r w:rsidR="00DA570B">
              <w:rPr>
                <w:noProof/>
                <w:webHidden/>
              </w:rPr>
              <w:fldChar w:fldCharType="end"/>
            </w:r>
          </w:hyperlink>
        </w:p>
        <w:p w14:paraId="6C7D079F" w14:textId="77777777" w:rsidR="00DA570B" w:rsidRDefault="004E698B">
          <w:pPr>
            <w:pStyle w:val="TOC3"/>
            <w:tabs>
              <w:tab w:val="right" w:leader="dot" w:pos="9350"/>
            </w:tabs>
            <w:rPr>
              <w:noProof/>
              <w:color w:val="auto"/>
              <w:sz w:val="22"/>
              <w:szCs w:val="22"/>
              <w:lang w:val="en-US"/>
            </w:rPr>
          </w:pPr>
          <w:hyperlink w:anchor="_Toc520747032" w:history="1">
            <w:r w:rsidR="00DA570B" w:rsidRPr="0036153E">
              <w:rPr>
                <w:rStyle w:val="Hyperlink"/>
                <w:noProof/>
              </w:rPr>
              <w:t>Asset Escrow/Title Protocols</w:t>
            </w:r>
            <w:r w:rsidR="00DA570B">
              <w:rPr>
                <w:noProof/>
                <w:webHidden/>
              </w:rPr>
              <w:tab/>
            </w:r>
            <w:r w:rsidR="00DA570B">
              <w:rPr>
                <w:noProof/>
                <w:webHidden/>
              </w:rPr>
              <w:fldChar w:fldCharType="begin"/>
            </w:r>
            <w:r w:rsidR="00DA570B">
              <w:rPr>
                <w:noProof/>
                <w:webHidden/>
              </w:rPr>
              <w:instrText xml:space="preserve"> PAGEREF _Toc520747032 \h </w:instrText>
            </w:r>
            <w:r w:rsidR="00DA570B">
              <w:rPr>
                <w:noProof/>
                <w:webHidden/>
              </w:rPr>
            </w:r>
            <w:r w:rsidR="00DA570B">
              <w:rPr>
                <w:noProof/>
                <w:webHidden/>
              </w:rPr>
              <w:fldChar w:fldCharType="separate"/>
            </w:r>
            <w:r w:rsidR="00DA570B">
              <w:rPr>
                <w:noProof/>
                <w:webHidden/>
              </w:rPr>
              <w:t>43</w:t>
            </w:r>
            <w:r w:rsidR="00DA570B">
              <w:rPr>
                <w:noProof/>
                <w:webHidden/>
              </w:rPr>
              <w:fldChar w:fldCharType="end"/>
            </w:r>
          </w:hyperlink>
        </w:p>
        <w:p w14:paraId="139A4471" w14:textId="77777777" w:rsidR="00DA570B" w:rsidRDefault="004E698B">
          <w:pPr>
            <w:pStyle w:val="TOC3"/>
            <w:tabs>
              <w:tab w:val="right" w:leader="dot" w:pos="9350"/>
            </w:tabs>
            <w:rPr>
              <w:noProof/>
              <w:color w:val="auto"/>
              <w:sz w:val="22"/>
              <w:szCs w:val="22"/>
              <w:lang w:val="en-US"/>
            </w:rPr>
          </w:pPr>
          <w:hyperlink w:anchor="_Toc520747033" w:history="1">
            <w:r w:rsidR="00DA570B" w:rsidRPr="0036153E">
              <w:rPr>
                <w:rStyle w:val="Hyperlink"/>
                <w:noProof/>
              </w:rPr>
              <w:t>Loan Pricing Oracle Protocol</w:t>
            </w:r>
            <w:r w:rsidR="00DA570B">
              <w:rPr>
                <w:noProof/>
                <w:webHidden/>
              </w:rPr>
              <w:tab/>
            </w:r>
            <w:r w:rsidR="00DA570B">
              <w:rPr>
                <w:noProof/>
                <w:webHidden/>
              </w:rPr>
              <w:fldChar w:fldCharType="begin"/>
            </w:r>
            <w:r w:rsidR="00DA570B">
              <w:rPr>
                <w:noProof/>
                <w:webHidden/>
              </w:rPr>
              <w:instrText xml:space="preserve"> PAGEREF _Toc520747033 \h </w:instrText>
            </w:r>
            <w:r w:rsidR="00DA570B">
              <w:rPr>
                <w:noProof/>
                <w:webHidden/>
              </w:rPr>
            </w:r>
            <w:r w:rsidR="00DA570B">
              <w:rPr>
                <w:noProof/>
                <w:webHidden/>
              </w:rPr>
              <w:fldChar w:fldCharType="separate"/>
            </w:r>
            <w:r w:rsidR="00DA570B">
              <w:rPr>
                <w:noProof/>
                <w:webHidden/>
              </w:rPr>
              <w:t>44</w:t>
            </w:r>
            <w:r w:rsidR="00DA570B">
              <w:rPr>
                <w:noProof/>
                <w:webHidden/>
              </w:rPr>
              <w:fldChar w:fldCharType="end"/>
            </w:r>
          </w:hyperlink>
        </w:p>
        <w:p w14:paraId="20406943" w14:textId="77777777" w:rsidR="00DA570B" w:rsidRDefault="004E698B">
          <w:pPr>
            <w:pStyle w:val="TOC3"/>
            <w:tabs>
              <w:tab w:val="right" w:leader="dot" w:pos="9350"/>
            </w:tabs>
            <w:rPr>
              <w:noProof/>
              <w:color w:val="auto"/>
              <w:sz w:val="22"/>
              <w:szCs w:val="22"/>
              <w:lang w:val="en-US"/>
            </w:rPr>
          </w:pPr>
          <w:hyperlink w:anchor="_Toc520747034" w:history="1">
            <w:r w:rsidR="00DA570B" w:rsidRPr="0036153E">
              <w:rPr>
                <w:rStyle w:val="Hyperlink"/>
                <w:noProof/>
              </w:rPr>
              <w:t>Lending (Funding) Protocols</w:t>
            </w:r>
            <w:r w:rsidR="00DA570B">
              <w:rPr>
                <w:noProof/>
                <w:webHidden/>
              </w:rPr>
              <w:tab/>
            </w:r>
            <w:r w:rsidR="00DA570B">
              <w:rPr>
                <w:noProof/>
                <w:webHidden/>
              </w:rPr>
              <w:fldChar w:fldCharType="begin"/>
            </w:r>
            <w:r w:rsidR="00DA570B">
              <w:rPr>
                <w:noProof/>
                <w:webHidden/>
              </w:rPr>
              <w:instrText xml:space="preserve"> PAGEREF _Toc520747034 \h </w:instrText>
            </w:r>
            <w:r w:rsidR="00DA570B">
              <w:rPr>
                <w:noProof/>
                <w:webHidden/>
              </w:rPr>
            </w:r>
            <w:r w:rsidR="00DA570B">
              <w:rPr>
                <w:noProof/>
                <w:webHidden/>
              </w:rPr>
              <w:fldChar w:fldCharType="separate"/>
            </w:r>
            <w:r w:rsidR="00DA570B">
              <w:rPr>
                <w:noProof/>
                <w:webHidden/>
              </w:rPr>
              <w:t>44</w:t>
            </w:r>
            <w:r w:rsidR="00DA570B">
              <w:rPr>
                <w:noProof/>
                <w:webHidden/>
              </w:rPr>
              <w:fldChar w:fldCharType="end"/>
            </w:r>
          </w:hyperlink>
        </w:p>
        <w:p w14:paraId="6212EA62" w14:textId="77777777" w:rsidR="00DA570B" w:rsidRDefault="004E698B">
          <w:pPr>
            <w:pStyle w:val="TOC3"/>
            <w:tabs>
              <w:tab w:val="right" w:leader="dot" w:pos="9350"/>
            </w:tabs>
            <w:rPr>
              <w:noProof/>
              <w:color w:val="auto"/>
              <w:sz w:val="22"/>
              <w:szCs w:val="22"/>
              <w:lang w:val="en-US"/>
            </w:rPr>
          </w:pPr>
          <w:hyperlink w:anchor="_Toc520747035" w:history="1">
            <w:r w:rsidR="00DA570B" w:rsidRPr="0036153E">
              <w:rPr>
                <w:rStyle w:val="Hyperlink"/>
                <w:noProof/>
              </w:rPr>
              <w:t>Loan Servicing Protocols</w:t>
            </w:r>
            <w:r w:rsidR="00DA570B">
              <w:rPr>
                <w:noProof/>
                <w:webHidden/>
              </w:rPr>
              <w:tab/>
            </w:r>
            <w:r w:rsidR="00DA570B">
              <w:rPr>
                <w:noProof/>
                <w:webHidden/>
              </w:rPr>
              <w:fldChar w:fldCharType="begin"/>
            </w:r>
            <w:r w:rsidR="00DA570B">
              <w:rPr>
                <w:noProof/>
                <w:webHidden/>
              </w:rPr>
              <w:instrText xml:space="preserve"> PAGEREF _Toc520747035 \h </w:instrText>
            </w:r>
            <w:r w:rsidR="00DA570B">
              <w:rPr>
                <w:noProof/>
                <w:webHidden/>
              </w:rPr>
            </w:r>
            <w:r w:rsidR="00DA570B">
              <w:rPr>
                <w:noProof/>
                <w:webHidden/>
              </w:rPr>
              <w:fldChar w:fldCharType="separate"/>
            </w:r>
            <w:r w:rsidR="00DA570B">
              <w:rPr>
                <w:noProof/>
                <w:webHidden/>
              </w:rPr>
              <w:t>44</w:t>
            </w:r>
            <w:r w:rsidR="00DA570B">
              <w:rPr>
                <w:noProof/>
                <w:webHidden/>
              </w:rPr>
              <w:fldChar w:fldCharType="end"/>
            </w:r>
          </w:hyperlink>
        </w:p>
        <w:p w14:paraId="0AB6908A" w14:textId="77777777" w:rsidR="00DA570B" w:rsidRDefault="004E698B">
          <w:pPr>
            <w:pStyle w:val="TOC3"/>
            <w:tabs>
              <w:tab w:val="right" w:leader="dot" w:pos="9350"/>
            </w:tabs>
            <w:rPr>
              <w:noProof/>
              <w:color w:val="auto"/>
              <w:sz w:val="22"/>
              <w:szCs w:val="22"/>
              <w:lang w:val="en-US"/>
            </w:rPr>
          </w:pPr>
          <w:hyperlink w:anchor="_Toc520747036" w:history="1">
            <w:r w:rsidR="00DA570B" w:rsidRPr="0036153E">
              <w:rPr>
                <w:rStyle w:val="Hyperlink"/>
                <w:noProof/>
              </w:rPr>
              <w:t>Reporting and General Administration Protocols</w:t>
            </w:r>
            <w:r w:rsidR="00DA570B">
              <w:rPr>
                <w:noProof/>
                <w:webHidden/>
              </w:rPr>
              <w:tab/>
            </w:r>
            <w:r w:rsidR="00DA570B">
              <w:rPr>
                <w:noProof/>
                <w:webHidden/>
              </w:rPr>
              <w:fldChar w:fldCharType="begin"/>
            </w:r>
            <w:r w:rsidR="00DA570B">
              <w:rPr>
                <w:noProof/>
                <w:webHidden/>
              </w:rPr>
              <w:instrText xml:space="preserve"> PAGEREF _Toc520747036 \h </w:instrText>
            </w:r>
            <w:r w:rsidR="00DA570B">
              <w:rPr>
                <w:noProof/>
                <w:webHidden/>
              </w:rPr>
            </w:r>
            <w:r w:rsidR="00DA570B">
              <w:rPr>
                <w:noProof/>
                <w:webHidden/>
              </w:rPr>
              <w:fldChar w:fldCharType="separate"/>
            </w:r>
            <w:r w:rsidR="00DA570B">
              <w:rPr>
                <w:noProof/>
                <w:webHidden/>
              </w:rPr>
              <w:t>45</w:t>
            </w:r>
            <w:r w:rsidR="00DA570B">
              <w:rPr>
                <w:noProof/>
                <w:webHidden/>
              </w:rPr>
              <w:fldChar w:fldCharType="end"/>
            </w:r>
          </w:hyperlink>
        </w:p>
        <w:p w14:paraId="18D3B6EE" w14:textId="77777777" w:rsidR="00DA570B" w:rsidRDefault="004E698B">
          <w:pPr>
            <w:pStyle w:val="TOC2"/>
            <w:tabs>
              <w:tab w:val="right" w:leader="dot" w:pos="9350"/>
            </w:tabs>
            <w:rPr>
              <w:noProof/>
              <w:color w:val="auto"/>
              <w:sz w:val="22"/>
              <w:szCs w:val="22"/>
              <w:lang w:val="en-US"/>
            </w:rPr>
          </w:pPr>
          <w:hyperlink w:anchor="_Toc520747037" w:history="1">
            <w:r w:rsidR="00DA570B" w:rsidRPr="0036153E">
              <w:rPr>
                <w:rStyle w:val="Hyperlink"/>
                <w:noProof/>
              </w:rPr>
              <w:t>Application of protocol for our First Real World Application</w:t>
            </w:r>
            <w:r w:rsidR="00DA570B">
              <w:rPr>
                <w:noProof/>
                <w:webHidden/>
              </w:rPr>
              <w:tab/>
            </w:r>
            <w:r w:rsidR="00DA570B">
              <w:rPr>
                <w:noProof/>
                <w:webHidden/>
              </w:rPr>
              <w:fldChar w:fldCharType="begin"/>
            </w:r>
            <w:r w:rsidR="00DA570B">
              <w:rPr>
                <w:noProof/>
                <w:webHidden/>
              </w:rPr>
              <w:instrText xml:space="preserve"> PAGEREF _Toc520747037 \h </w:instrText>
            </w:r>
            <w:r w:rsidR="00DA570B">
              <w:rPr>
                <w:noProof/>
                <w:webHidden/>
              </w:rPr>
            </w:r>
            <w:r w:rsidR="00DA570B">
              <w:rPr>
                <w:noProof/>
                <w:webHidden/>
              </w:rPr>
              <w:fldChar w:fldCharType="separate"/>
            </w:r>
            <w:r w:rsidR="00DA570B">
              <w:rPr>
                <w:noProof/>
                <w:webHidden/>
              </w:rPr>
              <w:t>45</w:t>
            </w:r>
            <w:r w:rsidR="00DA570B">
              <w:rPr>
                <w:noProof/>
                <w:webHidden/>
              </w:rPr>
              <w:fldChar w:fldCharType="end"/>
            </w:r>
          </w:hyperlink>
        </w:p>
        <w:p w14:paraId="0D1D962A" w14:textId="77777777" w:rsidR="00DA570B" w:rsidRDefault="004E698B">
          <w:pPr>
            <w:pStyle w:val="TOC2"/>
            <w:tabs>
              <w:tab w:val="right" w:leader="dot" w:pos="9350"/>
            </w:tabs>
            <w:rPr>
              <w:noProof/>
              <w:color w:val="auto"/>
              <w:sz w:val="22"/>
              <w:szCs w:val="22"/>
              <w:lang w:val="en-US"/>
            </w:rPr>
          </w:pPr>
          <w:hyperlink w:anchor="_Toc520747038" w:history="1">
            <w:r w:rsidR="00DA570B" w:rsidRPr="0036153E">
              <w:rPr>
                <w:rStyle w:val="Hyperlink"/>
                <w:noProof/>
              </w:rPr>
              <w:t>Evolution of the Protocol and Ecosystem</w:t>
            </w:r>
            <w:r w:rsidR="00DA570B">
              <w:rPr>
                <w:noProof/>
                <w:webHidden/>
              </w:rPr>
              <w:tab/>
            </w:r>
            <w:r w:rsidR="00DA570B">
              <w:rPr>
                <w:noProof/>
                <w:webHidden/>
              </w:rPr>
              <w:fldChar w:fldCharType="begin"/>
            </w:r>
            <w:r w:rsidR="00DA570B">
              <w:rPr>
                <w:noProof/>
                <w:webHidden/>
              </w:rPr>
              <w:instrText xml:space="preserve"> PAGEREF _Toc520747038 \h </w:instrText>
            </w:r>
            <w:r w:rsidR="00DA570B">
              <w:rPr>
                <w:noProof/>
                <w:webHidden/>
              </w:rPr>
            </w:r>
            <w:r w:rsidR="00DA570B">
              <w:rPr>
                <w:noProof/>
                <w:webHidden/>
              </w:rPr>
              <w:fldChar w:fldCharType="separate"/>
            </w:r>
            <w:r w:rsidR="00DA570B">
              <w:rPr>
                <w:noProof/>
                <w:webHidden/>
              </w:rPr>
              <w:t>46</w:t>
            </w:r>
            <w:r w:rsidR="00DA570B">
              <w:rPr>
                <w:noProof/>
                <w:webHidden/>
              </w:rPr>
              <w:fldChar w:fldCharType="end"/>
            </w:r>
          </w:hyperlink>
        </w:p>
        <w:p w14:paraId="43168A98" w14:textId="77777777" w:rsidR="00DA570B" w:rsidRDefault="004E698B">
          <w:pPr>
            <w:pStyle w:val="TOC3"/>
            <w:tabs>
              <w:tab w:val="right" w:leader="dot" w:pos="9350"/>
            </w:tabs>
            <w:rPr>
              <w:noProof/>
              <w:color w:val="auto"/>
              <w:sz w:val="22"/>
              <w:szCs w:val="22"/>
              <w:lang w:val="en-US"/>
            </w:rPr>
          </w:pPr>
          <w:hyperlink w:anchor="_Toc520747039" w:history="1">
            <w:r w:rsidR="00DA570B" w:rsidRPr="0036153E">
              <w:rPr>
                <w:rStyle w:val="Hyperlink"/>
                <w:noProof/>
              </w:rPr>
              <w:t>ERC721 Non Fungible Assets</w:t>
            </w:r>
            <w:r w:rsidR="00DA570B">
              <w:rPr>
                <w:noProof/>
                <w:webHidden/>
              </w:rPr>
              <w:tab/>
            </w:r>
            <w:r w:rsidR="00DA570B">
              <w:rPr>
                <w:noProof/>
                <w:webHidden/>
              </w:rPr>
              <w:fldChar w:fldCharType="begin"/>
            </w:r>
            <w:r w:rsidR="00DA570B">
              <w:rPr>
                <w:noProof/>
                <w:webHidden/>
              </w:rPr>
              <w:instrText xml:space="preserve"> PAGEREF _Toc520747039 \h </w:instrText>
            </w:r>
            <w:r w:rsidR="00DA570B">
              <w:rPr>
                <w:noProof/>
                <w:webHidden/>
              </w:rPr>
            </w:r>
            <w:r w:rsidR="00DA570B">
              <w:rPr>
                <w:noProof/>
                <w:webHidden/>
              </w:rPr>
              <w:fldChar w:fldCharType="separate"/>
            </w:r>
            <w:r w:rsidR="00DA570B">
              <w:rPr>
                <w:noProof/>
                <w:webHidden/>
              </w:rPr>
              <w:t>46</w:t>
            </w:r>
            <w:r w:rsidR="00DA570B">
              <w:rPr>
                <w:noProof/>
                <w:webHidden/>
              </w:rPr>
              <w:fldChar w:fldCharType="end"/>
            </w:r>
          </w:hyperlink>
        </w:p>
        <w:p w14:paraId="52CFD20B" w14:textId="77777777" w:rsidR="00DA570B" w:rsidRDefault="004E698B">
          <w:pPr>
            <w:pStyle w:val="TOC3"/>
            <w:tabs>
              <w:tab w:val="right" w:leader="dot" w:pos="9350"/>
            </w:tabs>
            <w:rPr>
              <w:noProof/>
              <w:color w:val="auto"/>
              <w:sz w:val="22"/>
              <w:szCs w:val="22"/>
              <w:lang w:val="en-US"/>
            </w:rPr>
          </w:pPr>
          <w:hyperlink w:anchor="_Toc520747040" w:history="1">
            <w:r w:rsidR="00DA570B" w:rsidRPr="0036153E">
              <w:rPr>
                <w:rStyle w:val="Hyperlink"/>
                <w:noProof/>
              </w:rPr>
              <w:t>Importance of EIP 820</w:t>
            </w:r>
            <w:r w:rsidR="00DA570B">
              <w:rPr>
                <w:noProof/>
                <w:webHidden/>
              </w:rPr>
              <w:tab/>
            </w:r>
            <w:r w:rsidR="00DA570B">
              <w:rPr>
                <w:noProof/>
                <w:webHidden/>
              </w:rPr>
              <w:fldChar w:fldCharType="begin"/>
            </w:r>
            <w:r w:rsidR="00DA570B">
              <w:rPr>
                <w:noProof/>
                <w:webHidden/>
              </w:rPr>
              <w:instrText xml:space="preserve"> PAGEREF _Toc520747040 \h </w:instrText>
            </w:r>
            <w:r w:rsidR="00DA570B">
              <w:rPr>
                <w:noProof/>
                <w:webHidden/>
              </w:rPr>
            </w:r>
            <w:r w:rsidR="00DA570B">
              <w:rPr>
                <w:noProof/>
                <w:webHidden/>
              </w:rPr>
              <w:fldChar w:fldCharType="separate"/>
            </w:r>
            <w:r w:rsidR="00DA570B">
              <w:rPr>
                <w:noProof/>
                <w:webHidden/>
              </w:rPr>
              <w:t>46</w:t>
            </w:r>
            <w:r w:rsidR="00DA570B">
              <w:rPr>
                <w:noProof/>
                <w:webHidden/>
              </w:rPr>
              <w:fldChar w:fldCharType="end"/>
            </w:r>
          </w:hyperlink>
        </w:p>
        <w:p w14:paraId="09B9CE42" w14:textId="77777777" w:rsidR="00DA570B" w:rsidRDefault="004E698B">
          <w:pPr>
            <w:pStyle w:val="TOC3"/>
            <w:tabs>
              <w:tab w:val="right" w:leader="dot" w:pos="9350"/>
            </w:tabs>
            <w:rPr>
              <w:noProof/>
              <w:color w:val="auto"/>
              <w:sz w:val="22"/>
              <w:szCs w:val="22"/>
              <w:lang w:val="en-US"/>
            </w:rPr>
          </w:pPr>
          <w:hyperlink w:anchor="_Toc520747041" w:history="1">
            <w:r w:rsidR="00DA570B" w:rsidRPr="0036153E">
              <w:rPr>
                <w:rStyle w:val="Hyperlink"/>
                <w:noProof/>
              </w:rPr>
              <w:t>Importance of IntEgration with NumerouS Blockchains</w:t>
            </w:r>
            <w:r w:rsidR="00DA570B">
              <w:rPr>
                <w:noProof/>
                <w:webHidden/>
              </w:rPr>
              <w:tab/>
            </w:r>
            <w:r w:rsidR="00DA570B">
              <w:rPr>
                <w:noProof/>
                <w:webHidden/>
              </w:rPr>
              <w:fldChar w:fldCharType="begin"/>
            </w:r>
            <w:r w:rsidR="00DA570B">
              <w:rPr>
                <w:noProof/>
                <w:webHidden/>
              </w:rPr>
              <w:instrText xml:space="preserve"> PAGEREF _Toc520747041 \h </w:instrText>
            </w:r>
            <w:r w:rsidR="00DA570B">
              <w:rPr>
                <w:noProof/>
                <w:webHidden/>
              </w:rPr>
            </w:r>
            <w:r w:rsidR="00DA570B">
              <w:rPr>
                <w:noProof/>
                <w:webHidden/>
              </w:rPr>
              <w:fldChar w:fldCharType="separate"/>
            </w:r>
            <w:r w:rsidR="00DA570B">
              <w:rPr>
                <w:noProof/>
                <w:webHidden/>
              </w:rPr>
              <w:t>46</w:t>
            </w:r>
            <w:r w:rsidR="00DA570B">
              <w:rPr>
                <w:noProof/>
                <w:webHidden/>
              </w:rPr>
              <w:fldChar w:fldCharType="end"/>
            </w:r>
          </w:hyperlink>
        </w:p>
        <w:p w14:paraId="382A80C9" w14:textId="77777777" w:rsidR="00DA570B" w:rsidRDefault="004E698B">
          <w:pPr>
            <w:pStyle w:val="TOC2"/>
            <w:tabs>
              <w:tab w:val="right" w:leader="dot" w:pos="9350"/>
            </w:tabs>
            <w:rPr>
              <w:noProof/>
              <w:color w:val="auto"/>
              <w:sz w:val="22"/>
              <w:szCs w:val="22"/>
              <w:lang w:val="en-US"/>
            </w:rPr>
          </w:pPr>
          <w:hyperlink w:anchor="_Toc520747042" w:history="1">
            <w:r w:rsidR="00DA570B" w:rsidRPr="0036153E">
              <w:rPr>
                <w:rStyle w:val="Hyperlink"/>
                <w:noProof/>
              </w:rPr>
              <w:t>Relationships and Associations</w:t>
            </w:r>
            <w:r w:rsidR="00DA570B">
              <w:rPr>
                <w:noProof/>
                <w:webHidden/>
              </w:rPr>
              <w:tab/>
            </w:r>
            <w:r w:rsidR="00DA570B">
              <w:rPr>
                <w:noProof/>
                <w:webHidden/>
              </w:rPr>
              <w:fldChar w:fldCharType="begin"/>
            </w:r>
            <w:r w:rsidR="00DA570B">
              <w:rPr>
                <w:noProof/>
                <w:webHidden/>
              </w:rPr>
              <w:instrText xml:space="preserve"> PAGEREF _Toc520747042 \h </w:instrText>
            </w:r>
            <w:r w:rsidR="00DA570B">
              <w:rPr>
                <w:noProof/>
                <w:webHidden/>
              </w:rPr>
            </w:r>
            <w:r w:rsidR="00DA570B">
              <w:rPr>
                <w:noProof/>
                <w:webHidden/>
              </w:rPr>
              <w:fldChar w:fldCharType="separate"/>
            </w:r>
            <w:r w:rsidR="00DA570B">
              <w:rPr>
                <w:noProof/>
                <w:webHidden/>
              </w:rPr>
              <w:t>47</w:t>
            </w:r>
            <w:r w:rsidR="00DA570B">
              <w:rPr>
                <w:noProof/>
                <w:webHidden/>
              </w:rPr>
              <w:fldChar w:fldCharType="end"/>
            </w:r>
          </w:hyperlink>
        </w:p>
        <w:p w14:paraId="519B6B72" w14:textId="77777777" w:rsidR="00DA570B" w:rsidRDefault="004E698B">
          <w:pPr>
            <w:pStyle w:val="TOC1"/>
            <w:tabs>
              <w:tab w:val="right" w:leader="dot" w:pos="9350"/>
            </w:tabs>
            <w:rPr>
              <w:noProof/>
              <w:color w:val="auto"/>
              <w:sz w:val="22"/>
              <w:szCs w:val="22"/>
              <w:lang w:val="en-US"/>
            </w:rPr>
          </w:pPr>
          <w:hyperlink w:anchor="_Toc520747043" w:history="1">
            <w:r w:rsidR="00DA570B" w:rsidRPr="0036153E">
              <w:rPr>
                <w:rStyle w:val="Hyperlink"/>
                <w:noProof/>
              </w:rPr>
              <w:t>Residual Foundation Governance Model</w:t>
            </w:r>
            <w:r w:rsidR="00DA570B">
              <w:rPr>
                <w:noProof/>
                <w:webHidden/>
              </w:rPr>
              <w:tab/>
            </w:r>
            <w:r w:rsidR="00DA570B">
              <w:rPr>
                <w:noProof/>
                <w:webHidden/>
              </w:rPr>
              <w:fldChar w:fldCharType="begin"/>
            </w:r>
            <w:r w:rsidR="00DA570B">
              <w:rPr>
                <w:noProof/>
                <w:webHidden/>
              </w:rPr>
              <w:instrText xml:space="preserve"> PAGEREF _Toc520747043 \h </w:instrText>
            </w:r>
            <w:r w:rsidR="00DA570B">
              <w:rPr>
                <w:noProof/>
                <w:webHidden/>
              </w:rPr>
            </w:r>
            <w:r w:rsidR="00DA570B">
              <w:rPr>
                <w:noProof/>
                <w:webHidden/>
              </w:rPr>
              <w:fldChar w:fldCharType="separate"/>
            </w:r>
            <w:r w:rsidR="00DA570B">
              <w:rPr>
                <w:noProof/>
                <w:webHidden/>
              </w:rPr>
              <w:t>47</w:t>
            </w:r>
            <w:r w:rsidR="00DA570B">
              <w:rPr>
                <w:noProof/>
                <w:webHidden/>
              </w:rPr>
              <w:fldChar w:fldCharType="end"/>
            </w:r>
          </w:hyperlink>
        </w:p>
        <w:p w14:paraId="5275D8BE" w14:textId="77777777" w:rsidR="00DA570B" w:rsidRDefault="004E698B">
          <w:pPr>
            <w:pStyle w:val="TOC1"/>
            <w:tabs>
              <w:tab w:val="right" w:leader="dot" w:pos="9350"/>
            </w:tabs>
            <w:rPr>
              <w:noProof/>
              <w:color w:val="auto"/>
              <w:sz w:val="22"/>
              <w:szCs w:val="22"/>
              <w:lang w:val="en-US"/>
            </w:rPr>
          </w:pPr>
          <w:hyperlink w:anchor="_Toc520747044" w:history="1">
            <w:r w:rsidR="00DA570B" w:rsidRPr="0036153E">
              <w:rPr>
                <w:rStyle w:val="Hyperlink"/>
                <w:noProof/>
              </w:rPr>
              <w:t>Development Roadmap</w:t>
            </w:r>
            <w:r w:rsidR="00DA570B">
              <w:rPr>
                <w:noProof/>
                <w:webHidden/>
              </w:rPr>
              <w:tab/>
            </w:r>
            <w:r w:rsidR="00DA570B">
              <w:rPr>
                <w:noProof/>
                <w:webHidden/>
              </w:rPr>
              <w:fldChar w:fldCharType="begin"/>
            </w:r>
            <w:r w:rsidR="00DA570B">
              <w:rPr>
                <w:noProof/>
                <w:webHidden/>
              </w:rPr>
              <w:instrText xml:space="preserve"> PAGEREF _Toc520747044 \h </w:instrText>
            </w:r>
            <w:r w:rsidR="00DA570B">
              <w:rPr>
                <w:noProof/>
                <w:webHidden/>
              </w:rPr>
            </w:r>
            <w:r w:rsidR="00DA570B">
              <w:rPr>
                <w:noProof/>
                <w:webHidden/>
              </w:rPr>
              <w:fldChar w:fldCharType="separate"/>
            </w:r>
            <w:r w:rsidR="00DA570B">
              <w:rPr>
                <w:noProof/>
                <w:webHidden/>
              </w:rPr>
              <w:t>47</w:t>
            </w:r>
            <w:r w:rsidR="00DA570B">
              <w:rPr>
                <w:noProof/>
                <w:webHidden/>
              </w:rPr>
              <w:fldChar w:fldCharType="end"/>
            </w:r>
          </w:hyperlink>
        </w:p>
        <w:p w14:paraId="0E08D32F" w14:textId="77777777" w:rsidR="00DA570B" w:rsidRDefault="004E698B">
          <w:pPr>
            <w:pStyle w:val="TOC3"/>
            <w:tabs>
              <w:tab w:val="right" w:leader="dot" w:pos="9350"/>
            </w:tabs>
            <w:rPr>
              <w:noProof/>
              <w:color w:val="auto"/>
              <w:sz w:val="22"/>
              <w:szCs w:val="22"/>
              <w:lang w:val="en-US"/>
            </w:rPr>
          </w:pPr>
          <w:hyperlink w:anchor="_Toc520747045" w:history="1">
            <w:r w:rsidR="00DA570B" w:rsidRPr="0036153E">
              <w:rPr>
                <w:rStyle w:val="Hyperlink"/>
                <w:noProof/>
              </w:rPr>
              <w:t>Q4 2018</w:t>
            </w:r>
            <w:r w:rsidR="00DA570B">
              <w:rPr>
                <w:noProof/>
                <w:webHidden/>
              </w:rPr>
              <w:tab/>
            </w:r>
            <w:r w:rsidR="00DA570B">
              <w:rPr>
                <w:noProof/>
                <w:webHidden/>
              </w:rPr>
              <w:fldChar w:fldCharType="begin"/>
            </w:r>
            <w:r w:rsidR="00DA570B">
              <w:rPr>
                <w:noProof/>
                <w:webHidden/>
              </w:rPr>
              <w:instrText xml:space="preserve"> PAGEREF _Toc520747045 \h </w:instrText>
            </w:r>
            <w:r w:rsidR="00DA570B">
              <w:rPr>
                <w:noProof/>
                <w:webHidden/>
              </w:rPr>
            </w:r>
            <w:r w:rsidR="00DA570B">
              <w:rPr>
                <w:noProof/>
                <w:webHidden/>
              </w:rPr>
              <w:fldChar w:fldCharType="separate"/>
            </w:r>
            <w:r w:rsidR="00DA570B">
              <w:rPr>
                <w:noProof/>
                <w:webHidden/>
              </w:rPr>
              <w:t>47</w:t>
            </w:r>
            <w:r w:rsidR="00DA570B">
              <w:rPr>
                <w:noProof/>
                <w:webHidden/>
              </w:rPr>
              <w:fldChar w:fldCharType="end"/>
            </w:r>
          </w:hyperlink>
        </w:p>
        <w:p w14:paraId="039A639B" w14:textId="77777777" w:rsidR="00DA570B" w:rsidRDefault="004E698B">
          <w:pPr>
            <w:pStyle w:val="TOC3"/>
            <w:tabs>
              <w:tab w:val="right" w:leader="dot" w:pos="9350"/>
            </w:tabs>
            <w:rPr>
              <w:noProof/>
              <w:color w:val="auto"/>
              <w:sz w:val="22"/>
              <w:szCs w:val="22"/>
              <w:lang w:val="en-US"/>
            </w:rPr>
          </w:pPr>
          <w:hyperlink w:anchor="_Toc520747046" w:history="1">
            <w:r w:rsidR="00DA570B" w:rsidRPr="0036153E">
              <w:rPr>
                <w:rStyle w:val="Hyperlink"/>
                <w:noProof/>
              </w:rPr>
              <w:t>Q1 2019</w:t>
            </w:r>
            <w:r w:rsidR="00DA570B">
              <w:rPr>
                <w:noProof/>
                <w:webHidden/>
              </w:rPr>
              <w:tab/>
            </w:r>
            <w:r w:rsidR="00DA570B">
              <w:rPr>
                <w:noProof/>
                <w:webHidden/>
              </w:rPr>
              <w:fldChar w:fldCharType="begin"/>
            </w:r>
            <w:r w:rsidR="00DA570B">
              <w:rPr>
                <w:noProof/>
                <w:webHidden/>
              </w:rPr>
              <w:instrText xml:space="preserve"> PAGEREF _Toc520747046 \h </w:instrText>
            </w:r>
            <w:r w:rsidR="00DA570B">
              <w:rPr>
                <w:noProof/>
                <w:webHidden/>
              </w:rPr>
            </w:r>
            <w:r w:rsidR="00DA570B">
              <w:rPr>
                <w:noProof/>
                <w:webHidden/>
              </w:rPr>
              <w:fldChar w:fldCharType="separate"/>
            </w:r>
            <w:r w:rsidR="00DA570B">
              <w:rPr>
                <w:noProof/>
                <w:webHidden/>
              </w:rPr>
              <w:t>47</w:t>
            </w:r>
            <w:r w:rsidR="00DA570B">
              <w:rPr>
                <w:noProof/>
                <w:webHidden/>
              </w:rPr>
              <w:fldChar w:fldCharType="end"/>
            </w:r>
          </w:hyperlink>
        </w:p>
        <w:p w14:paraId="54EBE742" w14:textId="77777777" w:rsidR="00DA570B" w:rsidRDefault="004E698B">
          <w:pPr>
            <w:pStyle w:val="TOC3"/>
            <w:tabs>
              <w:tab w:val="right" w:leader="dot" w:pos="9350"/>
            </w:tabs>
            <w:rPr>
              <w:noProof/>
              <w:color w:val="auto"/>
              <w:sz w:val="22"/>
              <w:szCs w:val="22"/>
              <w:lang w:val="en-US"/>
            </w:rPr>
          </w:pPr>
          <w:hyperlink w:anchor="_Toc520747047" w:history="1">
            <w:r w:rsidR="00DA570B" w:rsidRPr="0036153E">
              <w:rPr>
                <w:rStyle w:val="Hyperlink"/>
                <w:noProof/>
              </w:rPr>
              <w:t>Q2 2019</w:t>
            </w:r>
            <w:r w:rsidR="00DA570B">
              <w:rPr>
                <w:noProof/>
                <w:webHidden/>
              </w:rPr>
              <w:tab/>
            </w:r>
            <w:r w:rsidR="00DA570B">
              <w:rPr>
                <w:noProof/>
                <w:webHidden/>
              </w:rPr>
              <w:fldChar w:fldCharType="begin"/>
            </w:r>
            <w:r w:rsidR="00DA570B">
              <w:rPr>
                <w:noProof/>
                <w:webHidden/>
              </w:rPr>
              <w:instrText xml:space="preserve"> PAGEREF _Toc520747047 \h </w:instrText>
            </w:r>
            <w:r w:rsidR="00DA570B">
              <w:rPr>
                <w:noProof/>
                <w:webHidden/>
              </w:rPr>
            </w:r>
            <w:r w:rsidR="00DA570B">
              <w:rPr>
                <w:noProof/>
                <w:webHidden/>
              </w:rPr>
              <w:fldChar w:fldCharType="separate"/>
            </w:r>
            <w:r w:rsidR="00DA570B">
              <w:rPr>
                <w:noProof/>
                <w:webHidden/>
              </w:rPr>
              <w:t>48</w:t>
            </w:r>
            <w:r w:rsidR="00DA570B">
              <w:rPr>
                <w:noProof/>
                <w:webHidden/>
              </w:rPr>
              <w:fldChar w:fldCharType="end"/>
            </w:r>
          </w:hyperlink>
        </w:p>
        <w:p w14:paraId="7913A06C" w14:textId="77777777" w:rsidR="00DA570B" w:rsidRDefault="004E698B">
          <w:pPr>
            <w:pStyle w:val="TOC3"/>
            <w:tabs>
              <w:tab w:val="right" w:leader="dot" w:pos="9350"/>
            </w:tabs>
            <w:rPr>
              <w:noProof/>
              <w:color w:val="auto"/>
              <w:sz w:val="22"/>
              <w:szCs w:val="22"/>
              <w:lang w:val="en-US"/>
            </w:rPr>
          </w:pPr>
          <w:hyperlink w:anchor="_Toc520747048" w:history="1">
            <w:r w:rsidR="00DA570B" w:rsidRPr="0036153E">
              <w:rPr>
                <w:rStyle w:val="Hyperlink"/>
                <w:noProof/>
              </w:rPr>
              <w:t>Q4 2019</w:t>
            </w:r>
            <w:r w:rsidR="00DA570B">
              <w:rPr>
                <w:noProof/>
                <w:webHidden/>
              </w:rPr>
              <w:tab/>
            </w:r>
            <w:r w:rsidR="00DA570B">
              <w:rPr>
                <w:noProof/>
                <w:webHidden/>
              </w:rPr>
              <w:fldChar w:fldCharType="begin"/>
            </w:r>
            <w:r w:rsidR="00DA570B">
              <w:rPr>
                <w:noProof/>
                <w:webHidden/>
              </w:rPr>
              <w:instrText xml:space="preserve"> PAGEREF _Toc520747048 \h </w:instrText>
            </w:r>
            <w:r w:rsidR="00DA570B">
              <w:rPr>
                <w:noProof/>
                <w:webHidden/>
              </w:rPr>
            </w:r>
            <w:r w:rsidR="00DA570B">
              <w:rPr>
                <w:noProof/>
                <w:webHidden/>
              </w:rPr>
              <w:fldChar w:fldCharType="separate"/>
            </w:r>
            <w:r w:rsidR="00DA570B">
              <w:rPr>
                <w:noProof/>
                <w:webHidden/>
              </w:rPr>
              <w:t>48</w:t>
            </w:r>
            <w:r w:rsidR="00DA570B">
              <w:rPr>
                <w:noProof/>
                <w:webHidden/>
              </w:rPr>
              <w:fldChar w:fldCharType="end"/>
            </w:r>
          </w:hyperlink>
        </w:p>
        <w:p w14:paraId="00FE3A16" w14:textId="77777777" w:rsidR="00DA570B" w:rsidRDefault="004E698B">
          <w:pPr>
            <w:pStyle w:val="TOC3"/>
            <w:tabs>
              <w:tab w:val="right" w:leader="dot" w:pos="9350"/>
            </w:tabs>
            <w:rPr>
              <w:noProof/>
              <w:color w:val="auto"/>
              <w:sz w:val="22"/>
              <w:szCs w:val="22"/>
              <w:lang w:val="en-US"/>
            </w:rPr>
          </w:pPr>
          <w:hyperlink w:anchor="_Toc520747049" w:history="1">
            <w:r w:rsidR="00DA570B" w:rsidRPr="0036153E">
              <w:rPr>
                <w:rStyle w:val="Hyperlink"/>
                <w:noProof/>
              </w:rPr>
              <w:t>Q1 2020</w:t>
            </w:r>
            <w:r w:rsidR="00DA570B">
              <w:rPr>
                <w:noProof/>
                <w:webHidden/>
              </w:rPr>
              <w:tab/>
            </w:r>
            <w:r w:rsidR="00DA570B">
              <w:rPr>
                <w:noProof/>
                <w:webHidden/>
              </w:rPr>
              <w:fldChar w:fldCharType="begin"/>
            </w:r>
            <w:r w:rsidR="00DA570B">
              <w:rPr>
                <w:noProof/>
                <w:webHidden/>
              </w:rPr>
              <w:instrText xml:space="preserve"> PAGEREF _Toc520747049 \h </w:instrText>
            </w:r>
            <w:r w:rsidR="00DA570B">
              <w:rPr>
                <w:noProof/>
                <w:webHidden/>
              </w:rPr>
            </w:r>
            <w:r w:rsidR="00DA570B">
              <w:rPr>
                <w:noProof/>
                <w:webHidden/>
              </w:rPr>
              <w:fldChar w:fldCharType="separate"/>
            </w:r>
            <w:r w:rsidR="00DA570B">
              <w:rPr>
                <w:noProof/>
                <w:webHidden/>
              </w:rPr>
              <w:t>48</w:t>
            </w:r>
            <w:r w:rsidR="00DA570B">
              <w:rPr>
                <w:noProof/>
                <w:webHidden/>
              </w:rPr>
              <w:fldChar w:fldCharType="end"/>
            </w:r>
          </w:hyperlink>
        </w:p>
        <w:p w14:paraId="3407125E" w14:textId="77777777" w:rsidR="00DA570B" w:rsidRDefault="004E698B">
          <w:pPr>
            <w:pStyle w:val="TOC3"/>
            <w:tabs>
              <w:tab w:val="right" w:leader="dot" w:pos="9350"/>
            </w:tabs>
            <w:rPr>
              <w:noProof/>
              <w:color w:val="auto"/>
              <w:sz w:val="22"/>
              <w:szCs w:val="22"/>
              <w:lang w:val="en-US"/>
            </w:rPr>
          </w:pPr>
          <w:hyperlink w:anchor="_Toc520747050" w:history="1">
            <w:r w:rsidR="00DA570B" w:rsidRPr="0036153E">
              <w:rPr>
                <w:rStyle w:val="Hyperlink"/>
                <w:noProof/>
              </w:rPr>
              <w:t>Q2 2020</w:t>
            </w:r>
            <w:r w:rsidR="00DA570B">
              <w:rPr>
                <w:noProof/>
                <w:webHidden/>
              </w:rPr>
              <w:tab/>
            </w:r>
            <w:r w:rsidR="00DA570B">
              <w:rPr>
                <w:noProof/>
                <w:webHidden/>
              </w:rPr>
              <w:fldChar w:fldCharType="begin"/>
            </w:r>
            <w:r w:rsidR="00DA570B">
              <w:rPr>
                <w:noProof/>
                <w:webHidden/>
              </w:rPr>
              <w:instrText xml:space="preserve"> PAGEREF _Toc520747050 \h </w:instrText>
            </w:r>
            <w:r w:rsidR="00DA570B">
              <w:rPr>
                <w:noProof/>
                <w:webHidden/>
              </w:rPr>
            </w:r>
            <w:r w:rsidR="00DA570B">
              <w:rPr>
                <w:noProof/>
                <w:webHidden/>
              </w:rPr>
              <w:fldChar w:fldCharType="separate"/>
            </w:r>
            <w:r w:rsidR="00DA570B">
              <w:rPr>
                <w:noProof/>
                <w:webHidden/>
              </w:rPr>
              <w:t>48</w:t>
            </w:r>
            <w:r w:rsidR="00DA570B">
              <w:rPr>
                <w:noProof/>
                <w:webHidden/>
              </w:rPr>
              <w:fldChar w:fldCharType="end"/>
            </w:r>
          </w:hyperlink>
        </w:p>
        <w:p w14:paraId="0E5878B8" w14:textId="77777777" w:rsidR="00DA570B" w:rsidRDefault="004E698B">
          <w:pPr>
            <w:pStyle w:val="TOC2"/>
            <w:tabs>
              <w:tab w:val="right" w:leader="dot" w:pos="9350"/>
            </w:tabs>
            <w:rPr>
              <w:noProof/>
              <w:color w:val="auto"/>
              <w:sz w:val="22"/>
              <w:szCs w:val="22"/>
              <w:lang w:val="en-US"/>
            </w:rPr>
          </w:pPr>
          <w:hyperlink w:anchor="_Toc520747051" w:history="1">
            <w:r w:rsidR="00DA570B" w:rsidRPr="0036153E">
              <w:rPr>
                <w:rStyle w:val="Hyperlink"/>
                <w:noProof/>
              </w:rPr>
              <w:t>Third Party security review</w:t>
            </w:r>
            <w:r w:rsidR="00DA570B">
              <w:rPr>
                <w:noProof/>
                <w:webHidden/>
              </w:rPr>
              <w:tab/>
            </w:r>
            <w:r w:rsidR="00DA570B">
              <w:rPr>
                <w:noProof/>
                <w:webHidden/>
              </w:rPr>
              <w:fldChar w:fldCharType="begin"/>
            </w:r>
            <w:r w:rsidR="00DA570B">
              <w:rPr>
                <w:noProof/>
                <w:webHidden/>
              </w:rPr>
              <w:instrText xml:space="preserve"> PAGEREF _Toc520747051 \h </w:instrText>
            </w:r>
            <w:r w:rsidR="00DA570B">
              <w:rPr>
                <w:noProof/>
                <w:webHidden/>
              </w:rPr>
            </w:r>
            <w:r w:rsidR="00DA570B">
              <w:rPr>
                <w:noProof/>
                <w:webHidden/>
              </w:rPr>
              <w:fldChar w:fldCharType="separate"/>
            </w:r>
            <w:r w:rsidR="00DA570B">
              <w:rPr>
                <w:noProof/>
                <w:webHidden/>
              </w:rPr>
              <w:t>48</w:t>
            </w:r>
            <w:r w:rsidR="00DA570B">
              <w:rPr>
                <w:noProof/>
                <w:webHidden/>
              </w:rPr>
              <w:fldChar w:fldCharType="end"/>
            </w:r>
          </w:hyperlink>
        </w:p>
        <w:p w14:paraId="731BDE47" w14:textId="77777777" w:rsidR="00DA570B" w:rsidRDefault="004E698B">
          <w:pPr>
            <w:pStyle w:val="TOC2"/>
            <w:tabs>
              <w:tab w:val="right" w:leader="dot" w:pos="9350"/>
            </w:tabs>
            <w:rPr>
              <w:noProof/>
              <w:color w:val="auto"/>
              <w:sz w:val="22"/>
              <w:szCs w:val="22"/>
              <w:lang w:val="en-US"/>
            </w:rPr>
          </w:pPr>
          <w:hyperlink w:anchor="_Toc520747052" w:history="1">
            <w:r w:rsidR="00DA570B" w:rsidRPr="0036153E">
              <w:rPr>
                <w:rStyle w:val="Hyperlink"/>
                <w:noProof/>
              </w:rPr>
              <w:t>Architecture Review</w:t>
            </w:r>
            <w:r w:rsidR="00DA570B">
              <w:rPr>
                <w:noProof/>
                <w:webHidden/>
              </w:rPr>
              <w:tab/>
            </w:r>
            <w:r w:rsidR="00DA570B">
              <w:rPr>
                <w:noProof/>
                <w:webHidden/>
              </w:rPr>
              <w:fldChar w:fldCharType="begin"/>
            </w:r>
            <w:r w:rsidR="00DA570B">
              <w:rPr>
                <w:noProof/>
                <w:webHidden/>
              </w:rPr>
              <w:instrText xml:space="preserve"> PAGEREF _Toc520747052 \h </w:instrText>
            </w:r>
            <w:r w:rsidR="00DA570B">
              <w:rPr>
                <w:noProof/>
                <w:webHidden/>
              </w:rPr>
            </w:r>
            <w:r w:rsidR="00DA570B">
              <w:rPr>
                <w:noProof/>
                <w:webHidden/>
              </w:rPr>
              <w:fldChar w:fldCharType="separate"/>
            </w:r>
            <w:r w:rsidR="00DA570B">
              <w:rPr>
                <w:noProof/>
                <w:webHidden/>
              </w:rPr>
              <w:t>48</w:t>
            </w:r>
            <w:r w:rsidR="00DA570B">
              <w:rPr>
                <w:noProof/>
                <w:webHidden/>
              </w:rPr>
              <w:fldChar w:fldCharType="end"/>
            </w:r>
          </w:hyperlink>
        </w:p>
        <w:p w14:paraId="0F2B5187" w14:textId="77777777" w:rsidR="00DA570B" w:rsidRDefault="004E698B">
          <w:pPr>
            <w:pStyle w:val="TOC2"/>
            <w:tabs>
              <w:tab w:val="right" w:leader="dot" w:pos="9350"/>
            </w:tabs>
            <w:rPr>
              <w:noProof/>
              <w:color w:val="auto"/>
              <w:sz w:val="22"/>
              <w:szCs w:val="22"/>
              <w:lang w:val="en-US"/>
            </w:rPr>
          </w:pPr>
          <w:hyperlink w:anchor="_Toc520747053" w:history="1">
            <w:r w:rsidR="00DA570B" w:rsidRPr="0036153E">
              <w:rPr>
                <w:rStyle w:val="Hyperlink"/>
                <w:noProof/>
              </w:rPr>
              <w:t>Residual Ecosystem Diagram</w:t>
            </w:r>
            <w:r w:rsidR="00DA570B">
              <w:rPr>
                <w:noProof/>
                <w:webHidden/>
              </w:rPr>
              <w:tab/>
            </w:r>
            <w:r w:rsidR="00DA570B">
              <w:rPr>
                <w:noProof/>
                <w:webHidden/>
              </w:rPr>
              <w:fldChar w:fldCharType="begin"/>
            </w:r>
            <w:r w:rsidR="00DA570B">
              <w:rPr>
                <w:noProof/>
                <w:webHidden/>
              </w:rPr>
              <w:instrText xml:space="preserve"> PAGEREF _Toc520747053 \h </w:instrText>
            </w:r>
            <w:r w:rsidR="00DA570B">
              <w:rPr>
                <w:noProof/>
                <w:webHidden/>
              </w:rPr>
            </w:r>
            <w:r w:rsidR="00DA570B">
              <w:rPr>
                <w:noProof/>
                <w:webHidden/>
              </w:rPr>
              <w:fldChar w:fldCharType="separate"/>
            </w:r>
            <w:r w:rsidR="00DA570B">
              <w:rPr>
                <w:noProof/>
                <w:webHidden/>
              </w:rPr>
              <w:t>50</w:t>
            </w:r>
            <w:r w:rsidR="00DA570B">
              <w:rPr>
                <w:noProof/>
                <w:webHidden/>
              </w:rPr>
              <w:fldChar w:fldCharType="end"/>
            </w:r>
          </w:hyperlink>
        </w:p>
        <w:p w14:paraId="0BE3705A" w14:textId="77777777" w:rsidR="00DA570B" w:rsidRDefault="004E698B">
          <w:pPr>
            <w:pStyle w:val="TOC1"/>
            <w:tabs>
              <w:tab w:val="right" w:leader="dot" w:pos="9350"/>
            </w:tabs>
            <w:rPr>
              <w:noProof/>
              <w:color w:val="auto"/>
              <w:sz w:val="22"/>
              <w:szCs w:val="22"/>
              <w:lang w:val="en-US"/>
            </w:rPr>
          </w:pPr>
          <w:hyperlink w:anchor="_Toc520747054" w:history="1">
            <w:r w:rsidR="00DA570B" w:rsidRPr="0036153E">
              <w:rPr>
                <w:rStyle w:val="Hyperlink"/>
                <w:noProof/>
              </w:rPr>
              <w:t>Why we are different than “Lending” Platforms</w:t>
            </w:r>
            <w:r w:rsidR="00DA570B">
              <w:rPr>
                <w:noProof/>
                <w:webHidden/>
              </w:rPr>
              <w:tab/>
            </w:r>
            <w:r w:rsidR="00DA570B">
              <w:rPr>
                <w:noProof/>
                <w:webHidden/>
              </w:rPr>
              <w:fldChar w:fldCharType="begin"/>
            </w:r>
            <w:r w:rsidR="00DA570B">
              <w:rPr>
                <w:noProof/>
                <w:webHidden/>
              </w:rPr>
              <w:instrText xml:space="preserve"> PAGEREF _Toc520747054 \h </w:instrText>
            </w:r>
            <w:r w:rsidR="00DA570B">
              <w:rPr>
                <w:noProof/>
                <w:webHidden/>
              </w:rPr>
            </w:r>
            <w:r w:rsidR="00DA570B">
              <w:rPr>
                <w:noProof/>
                <w:webHidden/>
              </w:rPr>
              <w:fldChar w:fldCharType="separate"/>
            </w:r>
            <w:r w:rsidR="00DA570B">
              <w:rPr>
                <w:noProof/>
                <w:webHidden/>
              </w:rPr>
              <w:t>50</w:t>
            </w:r>
            <w:r w:rsidR="00DA570B">
              <w:rPr>
                <w:noProof/>
                <w:webHidden/>
              </w:rPr>
              <w:fldChar w:fldCharType="end"/>
            </w:r>
          </w:hyperlink>
        </w:p>
        <w:p w14:paraId="2F59EB09" w14:textId="77777777" w:rsidR="00DA570B" w:rsidRDefault="004E698B">
          <w:pPr>
            <w:pStyle w:val="TOC1"/>
            <w:tabs>
              <w:tab w:val="right" w:leader="dot" w:pos="9350"/>
            </w:tabs>
            <w:rPr>
              <w:noProof/>
              <w:color w:val="auto"/>
              <w:sz w:val="22"/>
              <w:szCs w:val="22"/>
              <w:lang w:val="en-US"/>
            </w:rPr>
          </w:pPr>
          <w:hyperlink w:anchor="_Toc520747055" w:history="1">
            <w:r w:rsidR="00DA570B" w:rsidRPr="0036153E">
              <w:rPr>
                <w:rStyle w:val="Hyperlink"/>
                <w:noProof/>
              </w:rPr>
              <w:t>Deployment</w:t>
            </w:r>
            <w:r w:rsidR="00DA570B">
              <w:rPr>
                <w:noProof/>
                <w:webHidden/>
              </w:rPr>
              <w:tab/>
            </w:r>
            <w:r w:rsidR="00DA570B">
              <w:rPr>
                <w:noProof/>
                <w:webHidden/>
              </w:rPr>
              <w:fldChar w:fldCharType="begin"/>
            </w:r>
            <w:r w:rsidR="00DA570B">
              <w:rPr>
                <w:noProof/>
                <w:webHidden/>
              </w:rPr>
              <w:instrText xml:space="preserve"> PAGEREF _Toc520747055 \h </w:instrText>
            </w:r>
            <w:r w:rsidR="00DA570B">
              <w:rPr>
                <w:noProof/>
                <w:webHidden/>
              </w:rPr>
            </w:r>
            <w:r w:rsidR="00DA570B">
              <w:rPr>
                <w:noProof/>
                <w:webHidden/>
              </w:rPr>
              <w:fldChar w:fldCharType="separate"/>
            </w:r>
            <w:r w:rsidR="00DA570B">
              <w:rPr>
                <w:noProof/>
                <w:webHidden/>
              </w:rPr>
              <w:t>51</w:t>
            </w:r>
            <w:r w:rsidR="00DA570B">
              <w:rPr>
                <w:noProof/>
                <w:webHidden/>
              </w:rPr>
              <w:fldChar w:fldCharType="end"/>
            </w:r>
          </w:hyperlink>
        </w:p>
        <w:p w14:paraId="279A96E8" w14:textId="77777777" w:rsidR="00DA570B" w:rsidRDefault="004E698B">
          <w:pPr>
            <w:pStyle w:val="TOC1"/>
            <w:tabs>
              <w:tab w:val="right" w:leader="dot" w:pos="9350"/>
            </w:tabs>
            <w:rPr>
              <w:noProof/>
              <w:color w:val="auto"/>
              <w:sz w:val="22"/>
              <w:szCs w:val="22"/>
              <w:lang w:val="en-US"/>
            </w:rPr>
          </w:pPr>
          <w:hyperlink w:anchor="_Toc520747056" w:history="1">
            <w:r w:rsidR="00DA570B" w:rsidRPr="0036153E">
              <w:rPr>
                <w:rStyle w:val="Hyperlink"/>
                <w:noProof/>
              </w:rPr>
              <w:t>Legal</w:t>
            </w:r>
            <w:r w:rsidR="00DA570B">
              <w:rPr>
                <w:noProof/>
                <w:webHidden/>
              </w:rPr>
              <w:tab/>
            </w:r>
            <w:r w:rsidR="00DA570B">
              <w:rPr>
                <w:noProof/>
                <w:webHidden/>
              </w:rPr>
              <w:fldChar w:fldCharType="begin"/>
            </w:r>
            <w:r w:rsidR="00DA570B">
              <w:rPr>
                <w:noProof/>
                <w:webHidden/>
              </w:rPr>
              <w:instrText xml:space="preserve"> PAGEREF _Toc520747056 \h </w:instrText>
            </w:r>
            <w:r w:rsidR="00DA570B">
              <w:rPr>
                <w:noProof/>
                <w:webHidden/>
              </w:rPr>
            </w:r>
            <w:r w:rsidR="00DA570B">
              <w:rPr>
                <w:noProof/>
                <w:webHidden/>
              </w:rPr>
              <w:fldChar w:fldCharType="separate"/>
            </w:r>
            <w:r w:rsidR="00DA570B">
              <w:rPr>
                <w:noProof/>
                <w:webHidden/>
              </w:rPr>
              <w:t>51</w:t>
            </w:r>
            <w:r w:rsidR="00DA570B">
              <w:rPr>
                <w:noProof/>
                <w:webHidden/>
              </w:rPr>
              <w:fldChar w:fldCharType="end"/>
            </w:r>
          </w:hyperlink>
        </w:p>
        <w:p w14:paraId="709C0590" w14:textId="77777777" w:rsidR="00DA570B" w:rsidRDefault="004E698B">
          <w:pPr>
            <w:pStyle w:val="TOC1"/>
            <w:tabs>
              <w:tab w:val="right" w:leader="dot" w:pos="9350"/>
            </w:tabs>
            <w:rPr>
              <w:noProof/>
              <w:color w:val="auto"/>
              <w:sz w:val="22"/>
              <w:szCs w:val="22"/>
              <w:lang w:val="en-US"/>
            </w:rPr>
          </w:pPr>
          <w:hyperlink w:anchor="_Toc520747057" w:history="1">
            <w:r w:rsidR="00DA570B" w:rsidRPr="0036153E">
              <w:rPr>
                <w:rStyle w:val="Hyperlink"/>
                <w:noProof/>
              </w:rPr>
              <w:t>Key Team Members</w:t>
            </w:r>
            <w:r w:rsidR="00DA570B">
              <w:rPr>
                <w:noProof/>
                <w:webHidden/>
              </w:rPr>
              <w:tab/>
            </w:r>
            <w:r w:rsidR="00DA570B">
              <w:rPr>
                <w:noProof/>
                <w:webHidden/>
              </w:rPr>
              <w:fldChar w:fldCharType="begin"/>
            </w:r>
            <w:r w:rsidR="00DA570B">
              <w:rPr>
                <w:noProof/>
                <w:webHidden/>
              </w:rPr>
              <w:instrText xml:space="preserve"> PAGEREF _Toc520747057 \h </w:instrText>
            </w:r>
            <w:r w:rsidR="00DA570B">
              <w:rPr>
                <w:noProof/>
                <w:webHidden/>
              </w:rPr>
            </w:r>
            <w:r w:rsidR="00DA570B">
              <w:rPr>
                <w:noProof/>
                <w:webHidden/>
              </w:rPr>
              <w:fldChar w:fldCharType="separate"/>
            </w:r>
            <w:r w:rsidR="00DA570B">
              <w:rPr>
                <w:noProof/>
                <w:webHidden/>
              </w:rPr>
              <w:t>52</w:t>
            </w:r>
            <w:r w:rsidR="00DA570B">
              <w:rPr>
                <w:noProof/>
                <w:webHidden/>
              </w:rPr>
              <w:fldChar w:fldCharType="end"/>
            </w:r>
          </w:hyperlink>
        </w:p>
        <w:p w14:paraId="2C8E69DD" w14:textId="77777777" w:rsidR="00DA570B" w:rsidRDefault="004E698B">
          <w:pPr>
            <w:pStyle w:val="TOC2"/>
            <w:tabs>
              <w:tab w:val="right" w:leader="dot" w:pos="9350"/>
            </w:tabs>
            <w:rPr>
              <w:noProof/>
              <w:color w:val="auto"/>
              <w:sz w:val="22"/>
              <w:szCs w:val="22"/>
              <w:lang w:val="en-US"/>
            </w:rPr>
          </w:pPr>
          <w:hyperlink w:anchor="_Toc520747058" w:history="1">
            <w:r w:rsidR="00DA570B" w:rsidRPr="0036153E">
              <w:rPr>
                <w:rStyle w:val="Hyperlink"/>
                <w:noProof/>
              </w:rPr>
              <w:t>Howard Krieger, ASA, CEIV</w:t>
            </w:r>
            <w:r w:rsidR="00DA570B">
              <w:rPr>
                <w:noProof/>
                <w:webHidden/>
              </w:rPr>
              <w:tab/>
            </w:r>
            <w:r w:rsidR="00DA570B">
              <w:rPr>
                <w:noProof/>
                <w:webHidden/>
              </w:rPr>
              <w:fldChar w:fldCharType="begin"/>
            </w:r>
            <w:r w:rsidR="00DA570B">
              <w:rPr>
                <w:noProof/>
                <w:webHidden/>
              </w:rPr>
              <w:instrText xml:space="preserve"> PAGEREF _Toc520747058 \h </w:instrText>
            </w:r>
            <w:r w:rsidR="00DA570B">
              <w:rPr>
                <w:noProof/>
                <w:webHidden/>
              </w:rPr>
            </w:r>
            <w:r w:rsidR="00DA570B">
              <w:rPr>
                <w:noProof/>
                <w:webHidden/>
              </w:rPr>
              <w:fldChar w:fldCharType="separate"/>
            </w:r>
            <w:r w:rsidR="00DA570B">
              <w:rPr>
                <w:noProof/>
                <w:webHidden/>
              </w:rPr>
              <w:t>52</w:t>
            </w:r>
            <w:r w:rsidR="00DA570B">
              <w:rPr>
                <w:noProof/>
                <w:webHidden/>
              </w:rPr>
              <w:fldChar w:fldCharType="end"/>
            </w:r>
          </w:hyperlink>
        </w:p>
        <w:p w14:paraId="6E800332" w14:textId="77777777" w:rsidR="00DA570B" w:rsidRDefault="004E698B">
          <w:pPr>
            <w:pStyle w:val="TOC4"/>
            <w:tabs>
              <w:tab w:val="right" w:leader="dot" w:pos="9350"/>
            </w:tabs>
            <w:rPr>
              <w:noProof/>
              <w:color w:val="auto"/>
              <w:sz w:val="22"/>
              <w:szCs w:val="22"/>
              <w:lang w:val="en-US"/>
            </w:rPr>
          </w:pPr>
          <w:hyperlink w:anchor="_Toc520747059" w:history="1">
            <w:r w:rsidR="00DA570B" w:rsidRPr="0036153E">
              <w:rPr>
                <w:rStyle w:val="Hyperlink"/>
                <w:noProof/>
              </w:rPr>
              <w:t>Professional and Industry Experience</w:t>
            </w:r>
            <w:r w:rsidR="00DA570B">
              <w:rPr>
                <w:noProof/>
                <w:webHidden/>
              </w:rPr>
              <w:tab/>
            </w:r>
            <w:r w:rsidR="00DA570B">
              <w:rPr>
                <w:noProof/>
                <w:webHidden/>
              </w:rPr>
              <w:fldChar w:fldCharType="begin"/>
            </w:r>
            <w:r w:rsidR="00DA570B">
              <w:rPr>
                <w:noProof/>
                <w:webHidden/>
              </w:rPr>
              <w:instrText xml:space="preserve"> PAGEREF _Toc520747059 \h </w:instrText>
            </w:r>
            <w:r w:rsidR="00DA570B">
              <w:rPr>
                <w:noProof/>
                <w:webHidden/>
              </w:rPr>
            </w:r>
            <w:r w:rsidR="00DA570B">
              <w:rPr>
                <w:noProof/>
                <w:webHidden/>
              </w:rPr>
              <w:fldChar w:fldCharType="separate"/>
            </w:r>
            <w:r w:rsidR="00DA570B">
              <w:rPr>
                <w:noProof/>
                <w:webHidden/>
              </w:rPr>
              <w:t>52</w:t>
            </w:r>
            <w:r w:rsidR="00DA570B">
              <w:rPr>
                <w:noProof/>
                <w:webHidden/>
              </w:rPr>
              <w:fldChar w:fldCharType="end"/>
            </w:r>
          </w:hyperlink>
        </w:p>
        <w:p w14:paraId="4007930B" w14:textId="77777777" w:rsidR="00DA570B" w:rsidRDefault="004E698B">
          <w:pPr>
            <w:pStyle w:val="TOC4"/>
            <w:tabs>
              <w:tab w:val="right" w:leader="dot" w:pos="9350"/>
            </w:tabs>
            <w:rPr>
              <w:noProof/>
              <w:color w:val="auto"/>
              <w:sz w:val="22"/>
              <w:szCs w:val="22"/>
              <w:lang w:val="en-US"/>
            </w:rPr>
          </w:pPr>
          <w:hyperlink w:anchor="_Toc520747060" w:history="1">
            <w:r w:rsidR="00DA570B" w:rsidRPr="0036153E">
              <w:rPr>
                <w:rStyle w:val="Hyperlink"/>
                <w:noProof/>
              </w:rPr>
              <w:t>Technical Skills</w:t>
            </w:r>
            <w:r w:rsidR="00DA570B">
              <w:rPr>
                <w:noProof/>
                <w:webHidden/>
              </w:rPr>
              <w:tab/>
            </w:r>
            <w:r w:rsidR="00DA570B">
              <w:rPr>
                <w:noProof/>
                <w:webHidden/>
              </w:rPr>
              <w:fldChar w:fldCharType="begin"/>
            </w:r>
            <w:r w:rsidR="00DA570B">
              <w:rPr>
                <w:noProof/>
                <w:webHidden/>
              </w:rPr>
              <w:instrText xml:space="preserve"> PAGEREF _Toc520747060 \h </w:instrText>
            </w:r>
            <w:r w:rsidR="00DA570B">
              <w:rPr>
                <w:noProof/>
                <w:webHidden/>
              </w:rPr>
            </w:r>
            <w:r w:rsidR="00DA570B">
              <w:rPr>
                <w:noProof/>
                <w:webHidden/>
              </w:rPr>
              <w:fldChar w:fldCharType="separate"/>
            </w:r>
            <w:r w:rsidR="00DA570B">
              <w:rPr>
                <w:noProof/>
                <w:webHidden/>
              </w:rPr>
              <w:t>53</w:t>
            </w:r>
            <w:r w:rsidR="00DA570B">
              <w:rPr>
                <w:noProof/>
                <w:webHidden/>
              </w:rPr>
              <w:fldChar w:fldCharType="end"/>
            </w:r>
          </w:hyperlink>
        </w:p>
        <w:p w14:paraId="7DA0ECD3" w14:textId="77777777" w:rsidR="00DA570B" w:rsidRDefault="004E698B">
          <w:pPr>
            <w:pStyle w:val="TOC4"/>
            <w:tabs>
              <w:tab w:val="right" w:leader="dot" w:pos="9350"/>
            </w:tabs>
            <w:rPr>
              <w:noProof/>
              <w:color w:val="auto"/>
              <w:sz w:val="22"/>
              <w:szCs w:val="22"/>
              <w:lang w:val="en-US"/>
            </w:rPr>
          </w:pPr>
          <w:hyperlink w:anchor="_Toc520747061" w:history="1">
            <w:r w:rsidR="00DA570B" w:rsidRPr="0036153E">
              <w:rPr>
                <w:rStyle w:val="Hyperlink"/>
                <w:noProof/>
              </w:rPr>
              <w:t>Professional Affiliations</w:t>
            </w:r>
            <w:r w:rsidR="00DA570B">
              <w:rPr>
                <w:noProof/>
                <w:webHidden/>
              </w:rPr>
              <w:tab/>
            </w:r>
            <w:r w:rsidR="00DA570B">
              <w:rPr>
                <w:noProof/>
                <w:webHidden/>
              </w:rPr>
              <w:fldChar w:fldCharType="begin"/>
            </w:r>
            <w:r w:rsidR="00DA570B">
              <w:rPr>
                <w:noProof/>
                <w:webHidden/>
              </w:rPr>
              <w:instrText xml:space="preserve"> PAGEREF _Toc520747061 \h </w:instrText>
            </w:r>
            <w:r w:rsidR="00DA570B">
              <w:rPr>
                <w:noProof/>
                <w:webHidden/>
              </w:rPr>
            </w:r>
            <w:r w:rsidR="00DA570B">
              <w:rPr>
                <w:noProof/>
                <w:webHidden/>
              </w:rPr>
              <w:fldChar w:fldCharType="separate"/>
            </w:r>
            <w:r w:rsidR="00DA570B">
              <w:rPr>
                <w:noProof/>
                <w:webHidden/>
              </w:rPr>
              <w:t>53</w:t>
            </w:r>
            <w:r w:rsidR="00DA570B">
              <w:rPr>
                <w:noProof/>
                <w:webHidden/>
              </w:rPr>
              <w:fldChar w:fldCharType="end"/>
            </w:r>
          </w:hyperlink>
        </w:p>
        <w:p w14:paraId="21AA6712" w14:textId="77777777" w:rsidR="00DA570B" w:rsidRDefault="004E698B">
          <w:pPr>
            <w:pStyle w:val="TOC2"/>
            <w:tabs>
              <w:tab w:val="right" w:leader="dot" w:pos="9350"/>
            </w:tabs>
            <w:rPr>
              <w:noProof/>
              <w:color w:val="auto"/>
              <w:sz w:val="22"/>
              <w:szCs w:val="22"/>
              <w:lang w:val="en-US"/>
            </w:rPr>
          </w:pPr>
          <w:hyperlink w:anchor="_Toc520747062" w:history="1">
            <w:r w:rsidR="00DA570B" w:rsidRPr="0036153E">
              <w:rPr>
                <w:rStyle w:val="Hyperlink"/>
                <w:noProof/>
              </w:rPr>
              <w:t>Ryan Medlin</w:t>
            </w:r>
            <w:r w:rsidR="00DA570B">
              <w:rPr>
                <w:noProof/>
                <w:webHidden/>
              </w:rPr>
              <w:tab/>
            </w:r>
            <w:r w:rsidR="00DA570B">
              <w:rPr>
                <w:noProof/>
                <w:webHidden/>
              </w:rPr>
              <w:fldChar w:fldCharType="begin"/>
            </w:r>
            <w:r w:rsidR="00DA570B">
              <w:rPr>
                <w:noProof/>
                <w:webHidden/>
              </w:rPr>
              <w:instrText xml:space="preserve"> PAGEREF _Toc520747062 \h </w:instrText>
            </w:r>
            <w:r w:rsidR="00DA570B">
              <w:rPr>
                <w:noProof/>
                <w:webHidden/>
              </w:rPr>
            </w:r>
            <w:r w:rsidR="00DA570B">
              <w:rPr>
                <w:noProof/>
                <w:webHidden/>
              </w:rPr>
              <w:fldChar w:fldCharType="separate"/>
            </w:r>
            <w:r w:rsidR="00DA570B">
              <w:rPr>
                <w:noProof/>
                <w:webHidden/>
              </w:rPr>
              <w:t>53</w:t>
            </w:r>
            <w:r w:rsidR="00DA570B">
              <w:rPr>
                <w:noProof/>
                <w:webHidden/>
              </w:rPr>
              <w:fldChar w:fldCharType="end"/>
            </w:r>
          </w:hyperlink>
        </w:p>
        <w:p w14:paraId="2140E04D" w14:textId="77777777" w:rsidR="00DA570B" w:rsidRDefault="004E698B">
          <w:pPr>
            <w:pStyle w:val="TOC4"/>
            <w:tabs>
              <w:tab w:val="right" w:leader="dot" w:pos="9350"/>
            </w:tabs>
            <w:rPr>
              <w:noProof/>
              <w:color w:val="auto"/>
              <w:sz w:val="22"/>
              <w:szCs w:val="22"/>
              <w:lang w:val="en-US"/>
            </w:rPr>
          </w:pPr>
          <w:hyperlink w:anchor="_Toc520747063" w:history="1">
            <w:r w:rsidR="00DA570B" w:rsidRPr="0036153E">
              <w:rPr>
                <w:rStyle w:val="Hyperlink"/>
                <w:noProof/>
              </w:rPr>
              <w:t>Technical Skills</w:t>
            </w:r>
            <w:r w:rsidR="00DA570B">
              <w:rPr>
                <w:noProof/>
                <w:webHidden/>
              </w:rPr>
              <w:tab/>
            </w:r>
            <w:r w:rsidR="00DA570B">
              <w:rPr>
                <w:noProof/>
                <w:webHidden/>
              </w:rPr>
              <w:fldChar w:fldCharType="begin"/>
            </w:r>
            <w:r w:rsidR="00DA570B">
              <w:rPr>
                <w:noProof/>
                <w:webHidden/>
              </w:rPr>
              <w:instrText xml:space="preserve"> PAGEREF _Toc520747063 \h </w:instrText>
            </w:r>
            <w:r w:rsidR="00DA570B">
              <w:rPr>
                <w:noProof/>
                <w:webHidden/>
              </w:rPr>
            </w:r>
            <w:r w:rsidR="00DA570B">
              <w:rPr>
                <w:noProof/>
                <w:webHidden/>
              </w:rPr>
              <w:fldChar w:fldCharType="separate"/>
            </w:r>
            <w:r w:rsidR="00DA570B">
              <w:rPr>
                <w:noProof/>
                <w:webHidden/>
              </w:rPr>
              <w:t>54</w:t>
            </w:r>
            <w:r w:rsidR="00DA570B">
              <w:rPr>
                <w:noProof/>
                <w:webHidden/>
              </w:rPr>
              <w:fldChar w:fldCharType="end"/>
            </w:r>
          </w:hyperlink>
        </w:p>
        <w:p w14:paraId="50E9BDBE" w14:textId="77777777" w:rsidR="00DA570B" w:rsidRDefault="004E698B">
          <w:pPr>
            <w:pStyle w:val="TOC4"/>
            <w:tabs>
              <w:tab w:val="right" w:leader="dot" w:pos="9350"/>
            </w:tabs>
            <w:rPr>
              <w:noProof/>
              <w:color w:val="auto"/>
              <w:sz w:val="22"/>
              <w:szCs w:val="22"/>
              <w:lang w:val="en-US"/>
            </w:rPr>
          </w:pPr>
          <w:hyperlink w:anchor="_Toc520747064" w:history="1">
            <w:r w:rsidR="00DA570B" w:rsidRPr="0036153E">
              <w:rPr>
                <w:rStyle w:val="Hyperlink"/>
                <w:noProof/>
              </w:rPr>
              <w:t>Professional and Industry Experience</w:t>
            </w:r>
            <w:r w:rsidR="00DA570B">
              <w:rPr>
                <w:noProof/>
                <w:webHidden/>
              </w:rPr>
              <w:tab/>
            </w:r>
            <w:r w:rsidR="00DA570B">
              <w:rPr>
                <w:noProof/>
                <w:webHidden/>
              </w:rPr>
              <w:fldChar w:fldCharType="begin"/>
            </w:r>
            <w:r w:rsidR="00DA570B">
              <w:rPr>
                <w:noProof/>
                <w:webHidden/>
              </w:rPr>
              <w:instrText xml:space="preserve"> PAGEREF _Toc520747064 \h </w:instrText>
            </w:r>
            <w:r w:rsidR="00DA570B">
              <w:rPr>
                <w:noProof/>
                <w:webHidden/>
              </w:rPr>
            </w:r>
            <w:r w:rsidR="00DA570B">
              <w:rPr>
                <w:noProof/>
                <w:webHidden/>
              </w:rPr>
              <w:fldChar w:fldCharType="separate"/>
            </w:r>
            <w:r w:rsidR="00DA570B">
              <w:rPr>
                <w:noProof/>
                <w:webHidden/>
              </w:rPr>
              <w:t>54</w:t>
            </w:r>
            <w:r w:rsidR="00DA570B">
              <w:rPr>
                <w:noProof/>
                <w:webHidden/>
              </w:rPr>
              <w:fldChar w:fldCharType="end"/>
            </w:r>
          </w:hyperlink>
        </w:p>
        <w:p w14:paraId="3220FEB6" w14:textId="77777777" w:rsidR="00DA570B" w:rsidRDefault="004E698B">
          <w:pPr>
            <w:pStyle w:val="TOC1"/>
            <w:tabs>
              <w:tab w:val="right" w:leader="dot" w:pos="9350"/>
            </w:tabs>
            <w:rPr>
              <w:noProof/>
              <w:color w:val="auto"/>
              <w:sz w:val="22"/>
              <w:szCs w:val="22"/>
              <w:lang w:val="en-US"/>
            </w:rPr>
          </w:pPr>
          <w:hyperlink w:anchor="_Toc520747065" w:history="1">
            <w:r w:rsidR="00DA570B" w:rsidRPr="0036153E">
              <w:rPr>
                <w:rStyle w:val="Hyperlink"/>
                <w:noProof/>
              </w:rPr>
              <w:t>NOT AN OFFER TO SELL OR BUY SECURITIES</w:t>
            </w:r>
            <w:r w:rsidR="00DA570B">
              <w:rPr>
                <w:noProof/>
                <w:webHidden/>
              </w:rPr>
              <w:tab/>
            </w:r>
            <w:r w:rsidR="00DA570B">
              <w:rPr>
                <w:noProof/>
                <w:webHidden/>
              </w:rPr>
              <w:fldChar w:fldCharType="begin"/>
            </w:r>
            <w:r w:rsidR="00DA570B">
              <w:rPr>
                <w:noProof/>
                <w:webHidden/>
              </w:rPr>
              <w:instrText xml:space="preserve"> PAGEREF _Toc520747065 \h </w:instrText>
            </w:r>
            <w:r w:rsidR="00DA570B">
              <w:rPr>
                <w:noProof/>
                <w:webHidden/>
              </w:rPr>
            </w:r>
            <w:r w:rsidR="00DA570B">
              <w:rPr>
                <w:noProof/>
                <w:webHidden/>
              </w:rPr>
              <w:fldChar w:fldCharType="separate"/>
            </w:r>
            <w:r w:rsidR="00DA570B">
              <w:rPr>
                <w:noProof/>
                <w:webHidden/>
              </w:rPr>
              <w:t>54</w:t>
            </w:r>
            <w:r w:rsidR="00DA570B">
              <w:rPr>
                <w:noProof/>
                <w:webHidden/>
              </w:rPr>
              <w:fldChar w:fldCharType="end"/>
            </w:r>
          </w:hyperlink>
        </w:p>
        <w:p w14:paraId="36D85A0B" w14:textId="77777777" w:rsidR="00DA570B" w:rsidRDefault="004E698B">
          <w:pPr>
            <w:pStyle w:val="TOC1"/>
            <w:tabs>
              <w:tab w:val="right" w:leader="dot" w:pos="9350"/>
            </w:tabs>
            <w:rPr>
              <w:noProof/>
              <w:color w:val="auto"/>
              <w:sz w:val="22"/>
              <w:szCs w:val="22"/>
              <w:lang w:val="en-US"/>
            </w:rPr>
          </w:pPr>
          <w:hyperlink w:anchor="_Toc520747066" w:history="1">
            <w:r w:rsidR="00DA570B" w:rsidRPr="0036153E">
              <w:rPr>
                <w:rStyle w:val="Hyperlink"/>
                <w:noProof/>
              </w:rPr>
              <w:t>RISKS</w:t>
            </w:r>
            <w:r w:rsidR="00DA570B">
              <w:rPr>
                <w:noProof/>
                <w:webHidden/>
              </w:rPr>
              <w:tab/>
            </w:r>
            <w:r w:rsidR="00DA570B">
              <w:rPr>
                <w:noProof/>
                <w:webHidden/>
              </w:rPr>
              <w:fldChar w:fldCharType="begin"/>
            </w:r>
            <w:r w:rsidR="00DA570B">
              <w:rPr>
                <w:noProof/>
                <w:webHidden/>
              </w:rPr>
              <w:instrText xml:space="preserve"> PAGEREF _Toc520747066 \h </w:instrText>
            </w:r>
            <w:r w:rsidR="00DA570B">
              <w:rPr>
                <w:noProof/>
                <w:webHidden/>
              </w:rPr>
            </w:r>
            <w:r w:rsidR="00DA570B">
              <w:rPr>
                <w:noProof/>
                <w:webHidden/>
              </w:rPr>
              <w:fldChar w:fldCharType="separate"/>
            </w:r>
            <w:r w:rsidR="00DA570B">
              <w:rPr>
                <w:noProof/>
                <w:webHidden/>
              </w:rPr>
              <w:t>55</w:t>
            </w:r>
            <w:r w:rsidR="00DA570B">
              <w:rPr>
                <w:noProof/>
                <w:webHidden/>
              </w:rPr>
              <w:fldChar w:fldCharType="end"/>
            </w:r>
          </w:hyperlink>
        </w:p>
        <w:p w14:paraId="25032E3E" w14:textId="77777777" w:rsidR="00DA570B" w:rsidRDefault="004E698B">
          <w:pPr>
            <w:pStyle w:val="TOC1"/>
            <w:tabs>
              <w:tab w:val="right" w:leader="dot" w:pos="9350"/>
            </w:tabs>
            <w:rPr>
              <w:noProof/>
              <w:color w:val="auto"/>
              <w:sz w:val="22"/>
              <w:szCs w:val="22"/>
              <w:lang w:val="en-US"/>
            </w:rPr>
          </w:pPr>
          <w:hyperlink w:anchor="_Toc520747067" w:history="1">
            <w:r w:rsidR="00DA570B" w:rsidRPr="0036153E">
              <w:rPr>
                <w:rStyle w:val="Hyperlink"/>
                <w:noProof/>
              </w:rPr>
              <w:t>APPENDIX 1: ADDITIONAL TECHNICAL INFORMATION</w:t>
            </w:r>
            <w:r w:rsidR="00DA570B">
              <w:rPr>
                <w:noProof/>
                <w:webHidden/>
              </w:rPr>
              <w:tab/>
            </w:r>
            <w:r w:rsidR="00DA570B">
              <w:rPr>
                <w:noProof/>
                <w:webHidden/>
              </w:rPr>
              <w:fldChar w:fldCharType="begin"/>
            </w:r>
            <w:r w:rsidR="00DA570B">
              <w:rPr>
                <w:noProof/>
                <w:webHidden/>
              </w:rPr>
              <w:instrText xml:space="preserve"> PAGEREF _Toc520747067 \h </w:instrText>
            </w:r>
            <w:r w:rsidR="00DA570B">
              <w:rPr>
                <w:noProof/>
                <w:webHidden/>
              </w:rPr>
            </w:r>
            <w:r w:rsidR="00DA570B">
              <w:rPr>
                <w:noProof/>
                <w:webHidden/>
              </w:rPr>
              <w:fldChar w:fldCharType="separate"/>
            </w:r>
            <w:r w:rsidR="00DA570B">
              <w:rPr>
                <w:noProof/>
                <w:webHidden/>
              </w:rPr>
              <w:t>59</w:t>
            </w:r>
            <w:r w:rsidR="00DA570B">
              <w:rPr>
                <w:noProof/>
                <w:webHidden/>
              </w:rPr>
              <w:fldChar w:fldCharType="end"/>
            </w:r>
          </w:hyperlink>
        </w:p>
        <w:p w14:paraId="531E90AA" w14:textId="77777777" w:rsidR="00860A1B" w:rsidRPr="00FE43EA" w:rsidRDefault="00540EC3" w:rsidP="005D0ACC">
          <w:r w:rsidRPr="00FE43EA">
            <w:fldChar w:fldCharType="end"/>
          </w:r>
        </w:p>
      </w:sdtContent>
    </w:sdt>
    <w:p w14:paraId="56A0AF36" w14:textId="63807446" w:rsidR="00860A1B" w:rsidRPr="00FE43EA" w:rsidRDefault="00540EC3" w:rsidP="005D0ACC">
      <w:pPr>
        <w:pStyle w:val="Heading1"/>
      </w:pPr>
      <w:bookmarkStart w:id="5" w:name="_Toc520746966"/>
      <w:r w:rsidRPr="00FE43EA">
        <w:t>Synopsis</w:t>
      </w:r>
      <w:r w:rsidR="0041168B" w:rsidRPr="00FE43EA">
        <w:rPr>
          <w:rStyle w:val="FootnoteReference"/>
          <w:sz w:val="24"/>
          <w:szCs w:val="24"/>
        </w:rPr>
        <w:footnoteReference w:id="1"/>
      </w:r>
      <w:bookmarkEnd w:id="5"/>
    </w:p>
    <w:p w14:paraId="25B3B449" w14:textId="6D394B1E" w:rsidR="007D0CC8" w:rsidRPr="00FE43EA" w:rsidRDefault="00702FD2" w:rsidP="005D0ACC">
      <w:r w:rsidRPr="00FE43EA">
        <w:t xml:space="preserve">We are building </w:t>
      </w:r>
      <w:r w:rsidR="007D0CC8" w:rsidRPr="00FE43EA">
        <w:t xml:space="preserve">a web platform: </w:t>
      </w:r>
    </w:p>
    <w:p w14:paraId="68EBE21C" w14:textId="2D4767AF" w:rsidR="007D0CC8" w:rsidRPr="00FE43EA" w:rsidRDefault="007D0CC8" w:rsidP="005D0ACC">
      <w:pPr>
        <w:pStyle w:val="ListParagraph"/>
        <w:numPr>
          <w:ilvl w:val="0"/>
          <w:numId w:val="27"/>
        </w:numPr>
      </w:pPr>
      <w:r w:rsidRPr="00FE43EA">
        <w:t xml:space="preserve">For bona fide </w:t>
      </w:r>
      <w:r w:rsidRPr="00FE43EA">
        <w:rPr>
          <w:b/>
        </w:rPr>
        <w:t>Lenders</w:t>
      </w:r>
      <w:r w:rsidRPr="00FE43EA">
        <w:t xml:space="preserve"> which allows people or companies to borrow money using their Digital Assets as collateral;</w:t>
      </w:r>
    </w:p>
    <w:p w14:paraId="27617905" w14:textId="55D1D084" w:rsidR="007D0CC8" w:rsidRPr="00FE43EA" w:rsidRDefault="007D0CC8" w:rsidP="005D0ACC">
      <w:pPr>
        <w:pStyle w:val="ListParagraph"/>
        <w:numPr>
          <w:ilvl w:val="0"/>
          <w:numId w:val="27"/>
        </w:numPr>
      </w:pPr>
      <w:r w:rsidRPr="00FE43EA">
        <w:t>For bona fide</w:t>
      </w:r>
      <w:r w:rsidRPr="00FE43EA">
        <w:rPr>
          <w:b/>
        </w:rPr>
        <w:t xml:space="preserve"> Custodians</w:t>
      </w:r>
      <w:r w:rsidRPr="00FE43EA">
        <w:t xml:space="preserve"> and </w:t>
      </w:r>
      <w:r w:rsidRPr="00FE43EA">
        <w:rPr>
          <w:b/>
        </w:rPr>
        <w:t xml:space="preserve">Escrow Agents </w:t>
      </w:r>
      <w:r w:rsidRPr="00FE43EA">
        <w:t>who are prepared to manage the challenge of their services where digital assets are the subject interest;</w:t>
      </w:r>
    </w:p>
    <w:p w14:paraId="0288AA75" w14:textId="5E1EF9E5" w:rsidR="007D0CC8" w:rsidRPr="00FE43EA" w:rsidRDefault="007D0CC8" w:rsidP="005D0ACC">
      <w:pPr>
        <w:pStyle w:val="ListParagraph"/>
        <w:numPr>
          <w:ilvl w:val="0"/>
          <w:numId w:val="27"/>
        </w:numPr>
      </w:pPr>
      <w:r w:rsidRPr="00FE43EA">
        <w:t xml:space="preserve">For bona fide </w:t>
      </w:r>
      <w:r w:rsidRPr="00FE43EA">
        <w:rPr>
          <w:b/>
        </w:rPr>
        <w:t>Service</w:t>
      </w:r>
      <w:r w:rsidR="00E12C9D" w:rsidRPr="00FE43EA">
        <w:rPr>
          <w:b/>
        </w:rPr>
        <w:t>r</w:t>
      </w:r>
      <w:r w:rsidRPr="00FE43EA">
        <w:rPr>
          <w:b/>
        </w:rPr>
        <w:t>s</w:t>
      </w:r>
      <w:r w:rsidRPr="00FE43EA">
        <w:t xml:space="preserve"> looking to bring in the tried, tested and mandated consumer and commercial loan servicing requirements for</w:t>
      </w:r>
      <w:r w:rsidR="00F75BED" w:rsidRPr="00FE43EA">
        <w:t xml:space="preserve"> digital asset-backed loans;</w:t>
      </w:r>
    </w:p>
    <w:p w14:paraId="2B12B41C" w14:textId="6C779130" w:rsidR="007D0CC8" w:rsidRPr="00FE43EA" w:rsidRDefault="007D0CC8" w:rsidP="005D0ACC">
      <w:pPr>
        <w:pStyle w:val="ListParagraph"/>
        <w:numPr>
          <w:ilvl w:val="0"/>
          <w:numId w:val="27"/>
        </w:numPr>
      </w:pPr>
      <w:r w:rsidRPr="00FE43EA">
        <w:t>For</w:t>
      </w:r>
      <w:r w:rsidR="006409C1" w:rsidRPr="00FE43EA">
        <w:t xml:space="preserve"> </w:t>
      </w:r>
      <w:r w:rsidR="006409C1" w:rsidRPr="00FE43EA">
        <w:rPr>
          <w:b/>
        </w:rPr>
        <w:t>Consumer and Commercial</w:t>
      </w:r>
      <w:r w:rsidRPr="00FE43EA">
        <w:t xml:space="preserve"> </w:t>
      </w:r>
      <w:r w:rsidRPr="00FE43EA">
        <w:rPr>
          <w:b/>
        </w:rPr>
        <w:t>Borrowers</w:t>
      </w:r>
      <w:r w:rsidRPr="00FE43EA">
        <w:t xml:space="preserve"> seeking liquidity, security and best in class execution</w:t>
      </w:r>
      <w:r w:rsidR="00F75BED" w:rsidRPr="00FE43EA">
        <w:t>; and</w:t>
      </w:r>
    </w:p>
    <w:p w14:paraId="3891BFA6" w14:textId="4B02568F" w:rsidR="00F75BED" w:rsidRPr="00FE43EA" w:rsidRDefault="00F75BED" w:rsidP="005D0ACC">
      <w:pPr>
        <w:pStyle w:val="ListParagraph"/>
        <w:numPr>
          <w:ilvl w:val="0"/>
          <w:numId w:val="27"/>
        </w:numPr>
      </w:pPr>
      <w:r w:rsidRPr="00FE43EA">
        <w:t>For anyone interested in the data associated with digital asset-backed lending counterparties, transaction data and loan performance.</w:t>
      </w:r>
    </w:p>
    <w:p w14:paraId="1A7F9B98" w14:textId="78CCB219" w:rsidR="00702FD2" w:rsidRPr="00FE43EA" w:rsidRDefault="00702FD2" w:rsidP="005D0ACC">
      <w:r w:rsidRPr="00FE43EA">
        <w:t xml:space="preserve">It is designed for small to medium-sized lenders looking to realize positive ROI as their industry evolves a digital asset-supported product model. It </w:t>
      </w:r>
      <w:r w:rsidR="00D219C5">
        <w:t>will be</w:t>
      </w:r>
      <w:r w:rsidRPr="00FE43EA">
        <w:t xml:space="preserve"> simply be another product line for them, and open the doors to tremendous stores of assets and production.</w:t>
      </w:r>
    </w:p>
    <w:p w14:paraId="6D6E8235" w14:textId="09A9C1B0" w:rsidR="00860A1B" w:rsidRPr="00FE43EA" w:rsidRDefault="00540EC3" w:rsidP="005D0ACC">
      <w:r w:rsidRPr="00FE43EA">
        <w:lastRenderedPageBreak/>
        <w:t xml:space="preserve">Debt was civilization’s first currency and medium of exchange. Economies relied on trust </w:t>
      </w:r>
      <w:r w:rsidR="001B0CFA" w:rsidRPr="00FE43EA">
        <w:t xml:space="preserve">displayed </w:t>
      </w:r>
      <w:r w:rsidRPr="00FE43EA">
        <w:t>over lo</w:t>
      </w:r>
      <w:r w:rsidR="00DC3BFA" w:rsidRPr="00FE43EA">
        <w:t xml:space="preserve">ng periods of time </w:t>
      </w:r>
      <w:r w:rsidR="001B0CFA" w:rsidRPr="00FE43EA">
        <w:t>among</w:t>
      </w:r>
      <w:r w:rsidR="00DC3BFA" w:rsidRPr="00FE43EA">
        <w:t xml:space="preserve"> well-</w:t>
      </w:r>
      <w:r w:rsidRPr="00FE43EA">
        <w:t>known associates</w:t>
      </w:r>
      <w:r w:rsidR="00043690" w:rsidRPr="00FE43EA">
        <w:t xml:space="preserve"> to operate</w:t>
      </w:r>
      <w:r w:rsidRPr="00FE43EA">
        <w:t>.</w:t>
      </w:r>
      <w:r w:rsidR="00D00307" w:rsidRPr="00FE43EA">
        <w:t xml:space="preserve"> </w:t>
      </w:r>
      <w:r w:rsidRPr="00FE43EA">
        <w:t>Fiat curren</w:t>
      </w:r>
      <w:r w:rsidR="001B0CFA" w:rsidRPr="00FE43EA">
        <w:t>cy requires multiple parties to</w:t>
      </w:r>
      <w:r w:rsidRPr="00FE43EA">
        <w:t xml:space="preserve"> trust in </w:t>
      </w:r>
      <w:r w:rsidR="001B0CFA" w:rsidRPr="00FE43EA">
        <w:t>the same</w:t>
      </w:r>
      <w:r w:rsidRPr="00FE43EA">
        <w:t xml:space="preserve"> sovereign backer</w:t>
      </w:r>
      <w:r w:rsidR="001B0CFA" w:rsidRPr="00FE43EA">
        <w:t>. This development</w:t>
      </w:r>
      <w:r w:rsidRPr="00FE43EA">
        <w:t xml:space="preserve"> freed up parties to transact globally through a common exchange.</w:t>
      </w:r>
      <w:r w:rsidR="001B0CFA" w:rsidRPr="00FE43EA">
        <w:t xml:space="preserve"> These transactions occur among centralized data aggregators or ledgers and require massive human labor to </w:t>
      </w:r>
      <w:r w:rsidR="00702FD2" w:rsidRPr="00FE43EA">
        <w:t xml:space="preserve">manage, monitor, </w:t>
      </w:r>
      <w:r w:rsidR="001B0CFA" w:rsidRPr="00FE43EA">
        <w:t>and maintain. And still gaps in information exist.</w:t>
      </w:r>
      <w:r w:rsidR="00D00307" w:rsidRPr="00FE43EA">
        <w:t xml:space="preserve"> </w:t>
      </w:r>
      <w:r w:rsidR="001B0CFA" w:rsidRPr="00FE43EA">
        <w:t>By putting assets on the blockchain everyone can track custody of discrete packets of information across decentralized ledgers.</w:t>
      </w:r>
      <w:r w:rsidR="00D00307" w:rsidRPr="00FE43EA">
        <w:t xml:space="preserve"> </w:t>
      </w:r>
      <w:r w:rsidR="001B0CFA" w:rsidRPr="00FE43EA">
        <w:t xml:space="preserve">This is why we encourage </w:t>
      </w:r>
      <w:r w:rsidR="00AE5E80" w:rsidRPr="00FE43EA">
        <w:t>digital assets</w:t>
      </w:r>
      <w:r w:rsidR="00043690" w:rsidRPr="00FE43EA">
        <w:t xml:space="preserve"> (e.g. Bitcoin®, Ethereum®, LiteCoin®, etc.,</w:t>
      </w:r>
      <w:r w:rsidR="001B0CFA" w:rsidRPr="00FE43EA">
        <w:t>) in our economy. T</w:t>
      </w:r>
      <w:r w:rsidRPr="00FE43EA">
        <w:t>rustless</w:t>
      </w:r>
      <w:r w:rsidR="001B0CFA" w:rsidRPr="00FE43EA">
        <w:t xml:space="preserve"> systems</w:t>
      </w:r>
      <w:r w:rsidRPr="00FE43EA">
        <w:t xml:space="preserve"> and </w:t>
      </w:r>
      <w:r w:rsidR="001B0CFA" w:rsidRPr="00FE43EA">
        <w:t>global scalability will decrease cost of borrowing and increase security. We expect the positive rate of change for the global economy</w:t>
      </w:r>
      <w:r w:rsidR="0069153B" w:rsidRPr="00FE43EA">
        <w:t xml:space="preserve"> to be consistent with the rate resulting from prior major financial innovations</w:t>
      </w:r>
      <w:r w:rsidR="00043690" w:rsidRPr="00FE43EA">
        <w:t>.</w:t>
      </w:r>
      <w:r w:rsidR="00D00307" w:rsidRPr="00FE43EA">
        <w:t xml:space="preserve"> </w:t>
      </w:r>
    </w:p>
    <w:p w14:paraId="4386120E" w14:textId="67F8EAD5" w:rsidR="00860A1B" w:rsidRPr="00FE43EA" w:rsidRDefault="00540EC3" w:rsidP="005D0ACC">
      <w:r w:rsidRPr="00FE43EA">
        <w:t>Residual</w:t>
      </w:r>
      <w:r w:rsidR="00043690" w:rsidRPr="00FE43EA">
        <w:t xml:space="preserve"> Token, Inc.</w:t>
      </w:r>
      <w:r w:rsidRPr="00FE43EA">
        <w:t>’s</w:t>
      </w:r>
      <w:r w:rsidR="00DC3BFA" w:rsidRPr="00FE43EA">
        <w:t xml:space="preserve"> </w:t>
      </w:r>
      <w:r w:rsidR="0069153B" w:rsidRPr="00FE43EA">
        <w:t>enterprise</w:t>
      </w:r>
      <w:r w:rsidR="00DC3BFA" w:rsidRPr="00FE43EA">
        <w:t xml:space="preserve"> grade</w:t>
      </w:r>
      <w:r w:rsidRPr="00FE43EA">
        <w:t xml:space="preserve"> </w:t>
      </w:r>
      <w:r w:rsidR="00AE5E80" w:rsidRPr="00FE43EA">
        <w:t>digital asset</w:t>
      </w:r>
      <w:r w:rsidR="001073F8" w:rsidRPr="00FE43EA">
        <w:t xml:space="preserve"> </w:t>
      </w:r>
      <w:r w:rsidRPr="00FE43EA">
        <w:t xml:space="preserve">lending platform </w:t>
      </w:r>
      <w:r w:rsidR="00AE5E80" w:rsidRPr="00FE43EA">
        <w:t>is for Lenders and</w:t>
      </w:r>
      <w:r w:rsidR="009D64BE" w:rsidRPr="00FE43EA">
        <w:t xml:space="preserve"> the Borrowers with whom they do business.</w:t>
      </w:r>
    </w:p>
    <w:p w14:paraId="1E16E515" w14:textId="5355E0FE" w:rsidR="004B492A" w:rsidRPr="00FE43EA" w:rsidRDefault="0069153B" w:rsidP="005D0ACC">
      <w:r w:rsidRPr="00FE43EA">
        <w:t>Residual</w:t>
      </w:r>
      <w:r w:rsidR="00540EC3" w:rsidRPr="00FE43EA">
        <w:t xml:space="preserve"> promote</w:t>
      </w:r>
      <w:r w:rsidRPr="00FE43EA">
        <w:t>s</w:t>
      </w:r>
      <w:r w:rsidR="00540EC3" w:rsidRPr="00FE43EA">
        <w:t xml:space="preserve"> </w:t>
      </w:r>
      <w:r w:rsidR="001073F8" w:rsidRPr="00FE43EA">
        <w:t xml:space="preserve">digital </w:t>
      </w:r>
      <w:r w:rsidR="00DC3BFA" w:rsidRPr="00FE43EA">
        <w:t>asset-backed</w:t>
      </w:r>
      <w:r w:rsidR="00540EC3" w:rsidRPr="00FE43EA">
        <w:t xml:space="preserve"> debt financing to </w:t>
      </w:r>
      <w:r w:rsidR="00DC3BFA" w:rsidRPr="00FE43EA">
        <w:t>expand</w:t>
      </w:r>
      <w:r w:rsidR="001073F8" w:rsidRPr="00FE43EA">
        <w:t xml:space="preserve"> individual Borrower</w:t>
      </w:r>
      <w:r w:rsidR="00DC3BFA" w:rsidRPr="00FE43EA">
        <w:t xml:space="preserve"> access to</w:t>
      </w:r>
      <w:r w:rsidR="00540EC3" w:rsidRPr="00FE43EA">
        <w:t xml:space="preserve"> liquidity by empowering </w:t>
      </w:r>
      <w:r w:rsidR="001073F8" w:rsidRPr="00FE43EA">
        <w:t>professional L</w:t>
      </w:r>
      <w:r w:rsidR="00540EC3" w:rsidRPr="00FE43EA">
        <w:t xml:space="preserve">enders </w:t>
      </w:r>
      <w:r w:rsidR="001073F8" w:rsidRPr="00FE43EA">
        <w:t>with</w:t>
      </w:r>
      <w:r w:rsidR="00540EC3" w:rsidRPr="00FE43EA">
        <w:t xml:space="preserve"> a </w:t>
      </w:r>
      <w:r w:rsidR="001073F8" w:rsidRPr="00FE43EA">
        <w:t xml:space="preserve">modernized version of the </w:t>
      </w:r>
      <w:r w:rsidR="00540EC3" w:rsidRPr="00FE43EA">
        <w:t>traditional lending framework.</w:t>
      </w:r>
      <w:r w:rsidR="00D00307" w:rsidRPr="00FE43EA">
        <w:t xml:space="preserve"> </w:t>
      </w:r>
      <w:r w:rsidR="00540EC3" w:rsidRPr="00FE43EA">
        <w:t xml:space="preserve">A simple and intriguing bridge from old to new. </w:t>
      </w:r>
    </w:p>
    <w:p w14:paraId="06FFE89A" w14:textId="3D27EC5E" w:rsidR="00583020" w:rsidRPr="00FE43EA" w:rsidRDefault="004B492A" w:rsidP="005D0ACC">
      <w:r w:rsidRPr="00FE43EA">
        <w:t>The large, established lenders, banks, and other financial institutions are racing to develop blockchain solutions and across</w:t>
      </w:r>
      <w:r w:rsidR="001073F8" w:rsidRPr="00FE43EA">
        <w:t xml:space="preserve"> the</w:t>
      </w:r>
      <w:r w:rsidRPr="00FE43EA">
        <w:t xml:space="preserve"> process landscape to drop lending costs,</w:t>
      </w:r>
      <w:r w:rsidR="009D64BE" w:rsidRPr="00FE43EA">
        <w:t xml:space="preserve"> increase security,</w:t>
      </w:r>
      <w:r w:rsidRPr="00FE43EA">
        <w:t xml:space="preserve"> increase profitability and obtain market share.</w:t>
      </w:r>
      <w:r w:rsidR="00D00307" w:rsidRPr="00FE43EA">
        <w:t xml:space="preserve"> </w:t>
      </w:r>
    </w:p>
    <w:p w14:paraId="164ED3CE" w14:textId="6E8DFC86" w:rsidR="00860A1B" w:rsidRPr="00FE43EA" w:rsidRDefault="00540EC3" w:rsidP="005D0ACC">
      <w:pPr>
        <w:pStyle w:val="Heading1"/>
      </w:pPr>
      <w:bookmarkStart w:id="6" w:name="_Toc520746967"/>
      <w:r w:rsidRPr="00FE43EA">
        <w:t>Overview</w:t>
      </w:r>
      <w:bookmarkEnd w:id="6"/>
    </w:p>
    <w:p w14:paraId="69204825" w14:textId="54458636" w:rsidR="00860A1B" w:rsidRPr="00FE43EA" w:rsidRDefault="00540EC3" w:rsidP="005D0ACC">
      <w:r w:rsidRPr="00FE43EA">
        <w:t>A gap exists between traditional fiat lending and</w:t>
      </w:r>
      <w:r w:rsidR="00AE5E80" w:rsidRPr="00FE43EA">
        <w:t xml:space="preserve"> digital</w:t>
      </w:r>
      <w:r w:rsidR="007D0CC8" w:rsidRPr="00FE43EA">
        <w:t xml:space="preserve"> </w:t>
      </w:r>
      <w:r w:rsidRPr="00FE43EA">
        <w:t>asset-ba</w:t>
      </w:r>
      <w:r w:rsidR="00AE5E80" w:rsidRPr="00FE43EA">
        <w:t>ck</w:t>
      </w:r>
      <w:r w:rsidRPr="00FE43EA">
        <w:t>ed lending.</w:t>
      </w:r>
      <w:r w:rsidR="00D00307" w:rsidRPr="00FE43EA">
        <w:t xml:space="preserve"> </w:t>
      </w:r>
      <w:r w:rsidRPr="00FE43EA">
        <w:t>The divide is marked by safe, long-standing, regulated lending practices on the one side, and highly specialized engineers with big ideas on the other.</w:t>
      </w:r>
      <w:r w:rsidR="00D00307" w:rsidRPr="00FE43EA">
        <w:t xml:space="preserve"> </w:t>
      </w:r>
      <w:r w:rsidRPr="00FE43EA">
        <w:t>Our open-source, lending management protocols and vast traditional fiat lending experience bridge</w:t>
      </w:r>
      <w:r w:rsidR="009004F5" w:rsidRPr="00FE43EA">
        <w:t>s</w:t>
      </w:r>
      <w:r w:rsidRPr="00FE43EA">
        <w:t xml:space="preserve"> this gap.</w:t>
      </w:r>
      <w:r w:rsidR="00D00307" w:rsidRPr="00FE43EA">
        <w:t xml:space="preserve"> </w:t>
      </w:r>
      <w:r w:rsidR="00DC3BFA" w:rsidRPr="00FE43EA">
        <w:t>Our protocols</w:t>
      </w:r>
      <w:r w:rsidRPr="00FE43EA">
        <w:t xml:space="preserve"> expand traditional lenders’ existing product </w:t>
      </w:r>
      <w:r w:rsidR="00DC3BFA" w:rsidRPr="00FE43EA">
        <w:t xml:space="preserve">lines, </w:t>
      </w:r>
      <w:r w:rsidR="001073F8" w:rsidRPr="00FE43EA">
        <w:t xml:space="preserve">optimizes its </w:t>
      </w:r>
      <w:r w:rsidR="00DC3BFA" w:rsidRPr="00FE43EA">
        <w:t>origination</w:t>
      </w:r>
      <w:r w:rsidR="001073F8" w:rsidRPr="00FE43EA">
        <w:t xml:space="preserve"> processes</w:t>
      </w:r>
      <w:r w:rsidRPr="00FE43EA">
        <w:t xml:space="preserve"> and</w:t>
      </w:r>
      <w:r w:rsidR="001073F8" w:rsidRPr="00FE43EA">
        <w:t xml:space="preserve"> automates</w:t>
      </w:r>
      <w:r w:rsidRPr="00FE43EA">
        <w:t xml:space="preserve"> servicing capabilities. Built on the blockchain, our system is</w:t>
      </w:r>
      <w:r w:rsidR="00A74257" w:rsidRPr="00FE43EA">
        <w:t xml:space="preserve"> mostly</w:t>
      </w:r>
      <w:r w:rsidRPr="00FE43EA">
        <w:t xml:space="preserve"> trustless</w:t>
      </w:r>
      <w:r w:rsidR="00A74257" w:rsidRPr="00FE43EA">
        <w:t xml:space="preserve"> with the exception of certain assessment protocols</w:t>
      </w:r>
      <w:r w:rsidR="00AE5E80" w:rsidRPr="00FE43EA">
        <w:t>, information privacy modules</w:t>
      </w:r>
      <w:r w:rsidR="00A74257" w:rsidRPr="00FE43EA">
        <w:t xml:space="preserve"> and fund transfer activity</w:t>
      </w:r>
      <w:r w:rsidRPr="00FE43EA">
        <w:t>.</w:t>
      </w:r>
    </w:p>
    <w:p w14:paraId="1A8AE250" w14:textId="0EB89F59" w:rsidR="00860A1B" w:rsidRPr="00FE43EA" w:rsidRDefault="00540EC3" w:rsidP="005D0ACC">
      <w:pPr>
        <w:pStyle w:val="Heading2"/>
      </w:pPr>
      <w:bookmarkStart w:id="7" w:name="_o9htl5gmabyy" w:colFirst="0" w:colLast="0"/>
      <w:bookmarkStart w:id="8" w:name="_6bqf0zdmmt7c" w:colFirst="0" w:colLast="0"/>
      <w:bookmarkStart w:id="9" w:name="_Toc520746968"/>
      <w:bookmarkEnd w:id="7"/>
      <w:bookmarkEnd w:id="8"/>
      <w:r w:rsidRPr="00FE43EA">
        <w:t>Problem Statement</w:t>
      </w:r>
      <w:bookmarkEnd w:id="9"/>
      <w:r w:rsidRPr="00FE43EA">
        <w:t xml:space="preserve"> </w:t>
      </w:r>
    </w:p>
    <w:p w14:paraId="5D18DC12" w14:textId="3CFE6328" w:rsidR="00860A1B" w:rsidRPr="00FE43EA" w:rsidRDefault="00540EC3" w:rsidP="005D0ACC">
      <w:r w:rsidRPr="00FE43EA">
        <w:t xml:space="preserve">Popular </w:t>
      </w:r>
      <w:r w:rsidR="00AE5E80" w:rsidRPr="00FE43EA">
        <w:t xml:space="preserve">digital </w:t>
      </w:r>
      <w:r w:rsidRPr="00FE43EA">
        <w:t xml:space="preserve">assets attract hundreds of </w:t>
      </w:r>
      <w:r w:rsidR="00A74257" w:rsidRPr="00FE43EA">
        <w:t>b</w:t>
      </w:r>
      <w:r w:rsidRPr="00FE43EA">
        <w:t>illions of dollars in investment, but illiquidity depresses the value of those holdings and increases risk to the holder.</w:t>
      </w:r>
      <w:r w:rsidR="00D00307" w:rsidRPr="00FE43EA">
        <w:t xml:space="preserve"> </w:t>
      </w:r>
      <w:r w:rsidR="00A74257" w:rsidRPr="00FE43EA">
        <w:t xml:space="preserve">As of </w:t>
      </w:r>
      <w:r w:rsidR="004E381F" w:rsidRPr="00FE43EA">
        <w:t>July</w:t>
      </w:r>
      <w:r w:rsidR="00A74257" w:rsidRPr="00FE43EA">
        <w:t xml:space="preserve"> 2018, almost $</w:t>
      </w:r>
      <w:r w:rsidR="004E381F" w:rsidRPr="00FE43EA">
        <w:t>270</w:t>
      </w:r>
      <w:r w:rsidR="00A74257" w:rsidRPr="00FE43EA">
        <w:t xml:space="preserve"> billion dollars in </w:t>
      </w:r>
      <w:r w:rsidR="004E381F" w:rsidRPr="00FE43EA">
        <w:t xml:space="preserve">digital </w:t>
      </w:r>
      <w:r w:rsidR="00A74257" w:rsidRPr="00FE43EA">
        <w:t>currency was in circulation.</w:t>
      </w:r>
      <w:r w:rsidR="00D00307" w:rsidRPr="00FE43EA">
        <w:t xml:space="preserve"> </w:t>
      </w:r>
      <w:r w:rsidRPr="00FE43EA">
        <w:t xml:space="preserve">This series of diagrams illustrates the challenges </w:t>
      </w:r>
      <w:r w:rsidR="004E381F" w:rsidRPr="00FE43EA">
        <w:t xml:space="preserve">digital </w:t>
      </w:r>
      <w:r w:rsidR="009A0E2C" w:rsidRPr="00FE43EA">
        <w:t>asset</w:t>
      </w:r>
      <w:r w:rsidRPr="00FE43EA">
        <w:t xml:space="preserve"> holders have as a result.</w:t>
      </w:r>
    </w:p>
    <w:p w14:paraId="1DBF838B" w14:textId="66CB95D8" w:rsidR="00860A1B" w:rsidRPr="00FA732C" w:rsidRDefault="00540EC3" w:rsidP="00FA732C">
      <w:pPr>
        <w:jc w:val="center"/>
        <w:rPr>
          <w:b/>
        </w:rPr>
      </w:pPr>
      <w:r w:rsidRPr="00FA732C">
        <w:rPr>
          <w:b/>
        </w:rPr>
        <w:t>Diagram I:</w:t>
      </w:r>
      <w:r w:rsidR="005B1C7F" w:rsidRPr="00FA732C">
        <w:rPr>
          <w:b/>
        </w:rPr>
        <w:t xml:space="preserve"> Borrower’s </w:t>
      </w:r>
      <w:r w:rsidR="001C6CE8" w:rsidRPr="00FA732C">
        <w:rPr>
          <w:b/>
        </w:rPr>
        <w:t>Dilemma</w:t>
      </w:r>
    </w:p>
    <w:p w14:paraId="57263FA4" w14:textId="28024514" w:rsidR="00860A1B" w:rsidRPr="00FE43EA" w:rsidRDefault="00DE196C" w:rsidP="005D0ACC">
      <w:r w:rsidRPr="00FE43EA">
        <w:rPr>
          <w:noProof/>
          <w:lang w:val="en-US"/>
        </w:rPr>
        <w:lastRenderedPageBreak/>
        <w:drawing>
          <wp:inline distT="0" distB="0" distL="0" distR="0" wp14:anchorId="1DFBBA62" wp14:editId="64980612">
            <wp:extent cx="5868440" cy="283685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4987" cy="2844851"/>
                    </a:xfrm>
                    <a:prstGeom prst="rect">
                      <a:avLst/>
                    </a:prstGeom>
                    <a:noFill/>
                  </pic:spPr>
                </pic:pic>
              </a:graphicData>
            </a:graphic>
          </wp:inline>
        </w:drawing>
      </w:r>
    </w:p>
    <w:p w14:paraId="1A7B73BD" w14:textId="5002D132" w:rsidR="00860A1B" w:rsidRPr="00FE43EA" w:rsidRDefault="00540EC3" w:rsidP="005D0ACC">
      <w:pPr>
        <w:pStyle w:val="Heading2"/>
      </w:pPr>
      <w:bookmarkStart w:id="10" w:name="_Toc520746969"/>
      <w:r w:rsidRPr="00FE43EA">
        <w:t>The Solution</w:t>
      </w:r>
      <w:bookmarkEnd w:id="10"/>
    </w:p>
    <w:p w14:paraId="59D4C918" w14:textId="57463242" w:rsidR="004B492A" w:rsidRPr="00FE43EA" w:rsidRDefault="00540EC3" w:rsidP="005D0ACC">
      <w:r w:rsidRPr="00FE43EA">
        <w:t>Traditional fiat lenders have been dealing with th</w:t>
      </w:r>
      <w:r w:rsidR="00EF2705" w:rsidRPr="00FE43EA">
        <w:t>e</w:t>
      </w:r>
      <w:r w:rsidRPr="00FE43EA">
        <w:t xml:space="preserve"> issue</w:t>
      </w:r>
      <w:r w:rsidR="00EF2705" w:rsidRPr="00FE43EA">
        <w:t>s of properly pricing risk and streamlining operations</w:t>
      </w:r>
      <w:r w:rsidRPr="00FE43EA">
        <w:t xml:space="preserve"> for centuries. In the flat and falling interest rate markets of the last 20 years, earning decent margins was achievable.</w:t>
      </w:r>
      <w:r w:rsidR="00D00307" w:rsidRPr="00FE43EA">
        <w:t xml:space="preserve"> </w:t>
      </w:r>
      <w:r w:rsidRPr="00FE43EA">
        <w:t>Ever constrictive lending regulations and rising borrowing costs challenge profitability.</w:t>
      </w:r>
      <w:r w:rsidR="00670CCE" w:rsidRPr="00FE43EA">
        <w:t xml:space="preserve"> To quote the </w:t>
      </w:r>
      <w:r w:rsidR="00DE196C" w:rsidRPr="00FE43EA">
        <w:t>Mortgage Banking Association</w:t>
      </w:r>
      <w:r w:rsidR="00670CCE" w:rsidRPr="00FE43EA">
        <w:t xml:space="preserve"> in its 4Q16</w:t>
      </w:r>
      <w:r w:rsidR="00670CCE" w:rsidRPr="00FE43EA">
        <w:rPr>
          <w:rStyle w:val="FootnoteReference"/>
        </w:rPr>
        <w:footnoteReference w:id="2"/>
      </w:r>
      <w:r w:rsidR="00670CCE" w:rsidRPr="00FE43EA">
        <w:t xml:space="preserve"> article on independent originators, “…lenders reported a combination of both lower revenues and higher expenses.</w:t>
      </w:r>
      <w:r w:rsidR="00D00307" w:rsidRPr="00FE43EA">
        <w:t xml:space="preserve"> </w:t>
      </w:r>
      <w:r w:rsidR="00670CCE" w:rsidRPr="00FE43EA">
        <w:t>On the revenue side, secondary marketing income dropped as mortgage lenders wrestled with less favorable pricing and pipeline challenges.</w:t>
      </w:r>
      <w:r w:rsidR="00D00307" w:rsidRPr="00FE43EA">
        <w:t xml:space="preserve"> </w:t>
      </w:r>
      <w:r w:rsidR="00670CCE" w:rsidRPr="00FE43EA">
        <w:t xml:space="preserve">At the same time, production expenses per loan rose as fixed costs were spread over fewer loans.” </w:t>
      </w:r>
    </w:p>
    <w:p w14:paraId="4DB6F21C" w14:textId="75DC0859" w:rsidR="00860A1B" w:rsidRPr="00FE43EA" w:rsidRDefault="00C44986" w:rsidP="005D0ACC">
      <w:r w:rsidRPr="00FE43EA">
        <w:t>Based on feedback from our Advisors, we isolated four Lender hot-spots which encapsulate some medium- and long-term concerns:</w:t>
      </w:r>
    </w:p>
    <w:p w14:paraId="001CDA0D" w14:textId="59DC0130" w:rsidR="00C44986" w:rsidRPr="00FE43EA" w:rsidRDefault="00C44986" w:rsidP="005D0ACC">
      <w:pPr>
        <w:pStyle w:val="ListParagraph"/>
        <w:numPr>
          <w:ilvl w:val="0"/>
          <w:numId w:val="16"/>
        </w:numPr>
      </w:pPr>
      <w:r w:rsidRPr="00FE43EA">
        <w:t>Rising interest rates leading to margin compression</w:t>
      </w:r>
      <w:r w:rsidR="00AE744D" w:rsidRPr="00FE43EA">
        <w:t>;</w:t>
      </w:r>
    </w:p>
    <w:p w14:paraId="6DE5D918" w14:textId="51BA9062" w:rsidR="00C44986" w:rsidRPr="00FE43EA" w:rsidRDefault="00C44986" w:rsidP="005D0ACC">
      <w:pPr>
        <w:pStyle w:val="ListParagraph"/>
        <w:numPr>
          <w:ilvl w:val="0"/>
          <w:numId w:val="16"/>
        </w:numPr>
      </w:pPr>
      <w:r w:rsidRPr="00FE43EA">
        <w:t>Post-</w:t>
      </w:r>
      <w:r w:rsidR="00EF2705" w:rsidRPr="00FE43EA">
        <w:t>crisis generation weary to debt-</w:t>
      </w:r>
      <w:r w:rsidRPr="00FE43EA">
        <w:t>load</w:t>
      </w:r>
      <w:r w:rsidR="00AE744D" w:rsidRPr="00FE43EA">
        <w:t>;</w:t>
      </w:r>
    </w:p>
    <w:p w14:paraId="53119DD3" w14:textId="4025E2E3" w:rsidR="00AE744D" w:rsidRPr="00FE43EA" w:rsidRDefault="00C44986" w:rsidP="005D0ACC">
      <w:pPr>
        <w:pStyle w:val="ListParagraph"/>
        <w:numPr>
          <w:ilvl w:val="0"/>
          <w:numId w:val="16"/>
        </w:numPr>
      </w:pPr>
      <w:r w:rsidRPr="00FE43EA">
        <w:t>Wage pressure increasing origination, servicing and collection costs</w:t>
      </w:r>
      <w:r w:rsidR="00AE744D" w:rsidRPr="00FE43EA">
        <w:t xml:space="preserve">; </w:t>
      </w:r>
    </w:p>
    <w:p w14:paraId="25C66CA7" w14:textId="08D2BD8B" w:rsidR="00C44986" w:rsidRPr="00FE43EA" w:rsidRDefault="00AE744D" w:rsidP="005D0ACC">
      <w:pPr>
        <w:pStyle w:val="ListParagraph"/>
        <w:numPr>
          <w:ilvl w:val="0"/>
          <w:numId w:val="16"/>
        </w:numPr>
      </w:pPr>
      <w:r w:rsidRPr="00FE43EA">
        <w:t>Increased personal information data security; and</w:t>
      </w:r>
    </w:p>
    <w:p w14:paraId="2CFA7029" w14:textId="6DC5F56D" w:rsidR="00C44986" w:rsidRPr="00FE43EA" w:rsidRDefault="00C44986" w:rsidP="005D0ACC">
      <w:pPr>
        <w:pStyle w:val="ListParagraph"/>
        <w:numPr>
          <w:ilvl w:val="0"/>
          <w:numId w:val="16"/>
        </w:numPr>
      </w:pPr>
      <w:r w:rsidRPr="00FE43EA">
        <w:t>Pressure to automate processes while disruptive technology takes market share</w:t>
      </w:r>
      <w:r w:rsidR="00EF2705" w:rsidRPr="00FE43EA">
        <w:t>.</w:t>
      </w:r>
    </w:p>
    <w:p w14:paraId="6BFF4BB0" w14:textId="57AF4C1C" w:rsidR="00860A1B" w:rsidRPr="00FE43EA" w:rsidRDefault="00540EC3" w:rsidP="005D0ACC">
      <w:r w:rsidRPr="00FE43EA">
        <w:t>Our series of protocols</w:t>
      </w:r>
      <w:r w:rsidR="00DE196C" w:rsidRPr="00FE43EA">
        <w:t xml:space="preserve"> are</w:t>
      </w:r>
      <w:r w:rsidRPr="00FE43EA">
        <w:t xml:space="preserve"> </w:t>
      </w:r>
      <w:r w:rsidR="00DE196C" w:rsidRPr="00FE43EA">
        <w:t>for</w:t>
      </w:r>
      <w:r w:rsidRPr="00FE43EA">
        <w:t>:</w:t>
      </w:r>
    </w:p>
    <w:p w14:paraId="3C079D91" w14:textId="1B5446F6" w:rsidR="00860A1B" w:rsidRPr="00FE43EA" w:rsidRDefault="00540EC3" w:rsidP="005D0ACC">
      <w:pPr>
        <w:pStyle w:val="ListParagraph"/>
        <w:numPr>
          <w:ilvl w:val="0"/>
          <w:numId w:val="11"/>
        </w:numPr>
      </w:pPr>
      <w:r w:rsidRPr="005D0ACC">
        <w:rPr>
          <w:b/>
        </w:rPr>
        <w:t>Borrowers</w:t>
      </w:r>
      <w:r w:rsidRPr="00FE43EA">
        <w:t xml:space="preserve">: </w:t>
      </w:r>
      <w:r w:rsidR="00DE196C" w:rsidRPr="00FE43EA">
        <w:t>Digital asset</w:t>
      </w:r>
      <w:r w:rsidRPr="00FE43EA">
        <w:t xml:space="preserve"> holders</w:t>
      </w:r>
      <w:r w:rsidR="00AA689C" w:rsidRPr="00FE43EA">
        <w:t xml:space="preserve"> consisting of individual consumers and commercial enterprises</w:t>
      </w:r>
      <w:r w:rsidR="001C6CE8" w:rsidRPr="00FE43EA">
        <w:t xml:space="preserve"> are afforded</w:t>
      </w:r>
      <w:r w:rsidRPr="00FE43EA">
        <w:t xml:space="preserve"> the a</w:t>
      </w:r>
      <w:r w:rsidR="00DE196C" w:rsidRPr="00FE43EA">
        <w:t>bility to borrow against their digital asset</w:t>
      </w:r>
      <w:r w:rsidRPr="00FE43EA">
        <w:t xml:space="preserve"> at market </w:t>
      </w:r>
      <w:r w:rsidRPr="00FE43EA">
        <w:lastRenderedPageBreak/>
        <w:t>rates by obliging themselves to typical credit enhanced terms and conditions</w:t>
      </w:r>
      <w:r w:rsidR="00AA689C" w:rsidRPr="00FE43EA">
        <w:t xml:space="preserve">. In the future this will not be limited to </w:t>
      </w:r>
      <w:r w:rsidR="005D4E3D" w:rsidRPr="00FE43EA">
        <w:t>digital</w:t>
      </w:r>
      <w:r w:rsidR="00AA689C" w:rsidRPr="00FE43EA">
        <w:t xml:space="preserve"> currency but all assets put on the blockchain (e.g. accounts receivable, medical billings, export/import bills of lading, etc.)</w:t>
      </w:r>
      <w:r w:rsidRPr="00FE43EA">
        <w:t>, and</w:t>
      </w:r>
    </w:p>
    <w:p w14:paraId="718400CA" w14:textId="224B0A20" w:rsidR="00AE744D" w:rsidRPr="00FE43EA" w:rsidRDefault="00540EC3" w:rsidP="005D0ACC">
      <w:pPr>
        <w:pStyle w:val="ListParagraph"/>
        <w:numPr>
          <w:ilvl w:val="0"/>
          <w:numId w:val="11"/>
        </w:numPr>
      </w:pPr>
      <w:r w:rsidRPr="005D0ACC">
        <w:rPr>
          <w:b/>
        </w:rPr>
        <w:t>Lenders</w:t>
      </w:r>
      <w:r w:rsidR="00AE744D" w:rsidRPr="00FE43EA">
        <w:rPr>
          <w:rStyle w:val="FootnoteReference"/>
          <w:b/>
        </w:rPr>
        <w:footnoteReference w:id="3"/>
      </w:r>
      <w:r w:rsidRPr="005D0ACC">
        <w:rPr>
          <w:b/>
        </w:rPr>
        <w:t xml:space="preserve">: </w:t>
      </w:r>
      <w:r w:rsidRPr="00FE43EA">
        <w:t>Entities participat</w:t>
      </w:r>
      <w:r w:rsidR="009E2967" w:rsidRPr="00FE43EA">
        <w:t>ing</w:t>
      </w:r>
      <w:r w:rsidRPr="00FE43EA">
        <w:t xml:space="preserve"> </w:t>
      </w:r>
      <w:r w:rsidR="00DE196C" w:rsidRPr="00FE43EA">
        <w:t>or looking to participate in the digital asset</w:t>
      </w:r>
      <w:r w:rsidRPr="00FE43EA">
        <w:t xml:space="preserve"> environment backstopped by tried and tested lending policies and procedures</w:t>
      </w:r>
      <w:r w:rsidR="009E2967" w:rsidRPr="00FE43EA">
        <w:t xml:space="preserve"> using our commercial grade applications</w:t>
      </w:r>
      <w:r w:rsidR="00AE744D" w:rsidRPr="00FE43EA">
        <w:t xml:space="preserve"> receive the following benefits:</w:t>
      </w:r>
    </w:p>
    <w:p w14:paraId="6F724677" w14:textId="77777777" w:rsidR="001E43FA" w:rsidRPr="00FE43EA" w:rsidRDefault="001E43FA" w:rsidP="005D0ACC">
      <w:pPr>
        <w:pStyle w:val="ListParagraph"/>
        <w:numPr>
          <w:ilvl w:val="1"/>
          <w:numId w:val="11"/>
        </w:numPr>
      </w:pPr>
      <w:r w:rsidRPr="00FE43EA">
        <w:t>As it relates to the application:</w:t>
      </w:r>
    </w:p>
    <w:p w14:paraId="29206B79" w14:textId="0E064217" w:rsidR="00AA689C" w:rsidRPr="00FE43EA" w:rsidRDefault="00AA689C" w:rsidP="005D0ACC">
      <w:pPr>
        <w:pStyle w:val="ListParagraph"/>
        <w:numPr>
          <w:ilvl w:val="2"/>
          <w:numId w:val="11"/>
        </w:numPr>
      </w:pPr>
      <w:r w:rsidRPr="00FE43EA">
        <w:t>24/7 technical support from live persons;</w:t>
      </w:r>
    </w:p>
    <w:p w14:paraId="12717843" w14:textId="4EA07789" w:rsidR="00AA689C" w:rsidRPr="00FE43EA" w:rsidRDefault="001E43FA" w:rsidP="005D0ACC">
      <w:pPr>
        <w:pStyle w:val="ListParagraph"/>
        <w:numPr>
          <w:ilvl w:val="2"/>
          <w:numId w:val="11"/>
        </w:numPr>
      </w:pPr>
      <w:r w:rsidRPr="00FE43EA">
        <w:t>Robust</w:t>
      </w:r>
      <w:r w:rsidR="00AA689C" w:rsidRPr="00FE43EA">
        <w:t xml:space="preserve"> </w:t>
      </w:r>
      <w:r w:rsidR="00DE196C" w:rsidRPr="00FE43EA">
        <w:t>interfacing</w:t>
      </w:r>
      <w:r w:rsidR="00AA689C" w:rsidRPr="00FE43EA">
        <w:t xml:space="preserve"> with the various decentralized and centralized systems;</w:t>
      </w:r>
    </w:p>
    <w:p w14:paraId="06B59FF2" w14:textId="77777777" w:rsidR="001E43FA" w:rsidRPr="00FE43EA" w:rsidRDefault="00AA689C" w:rsidP="005D0ACC">
      <w:pPr>
        <w:pStyle w:val="ListParagraph"/>
        <w:numPr>
          <w:ilvl w:val="2"/>
          <w:numId w:val="11"/>
        </w:numPr>
      </w:pPr>
      <w:r w:rsidRPr="00FE43EA">
        <w:t>Technic</w:t>
      </w:r>
      <w:r w:rsidR="001E43FA" w:rsidRPr="00FE43EA">
        <w:t>al training and documentation sufficient to support audit requirements;</w:t>
      </w:r>
    </w:p>
    <w:p w14:paraId="3F0A834A" w14:textId="77777777" w:rsidR="001E43FA" w:rsidRPr="00FE43EA" w:rsidRDefault="001E43FA" w:rsidP="005D0ACC">
      <w:pPr>
        <w:pStyle w:val="ListParagraph"/>
        <w:numPr>
          <w:ilvl w:val="2"/>
          <w:numId w:val="11"/>
        </w:numPr>
      </w:pPr>
      <w:r w:rsidRPr="00FE43EA">
        <w:t>FAQs</w:t>
      </w:r>
    </w:p>
    <w:p w14:paraId="0B87BC40" w14:textId="5BED497A" w:rsidR="001E43FA" w:rsidRPr="00FE43EA" w:rsidRDefault="001E43FA" w:rsidP="005D0ACC">
      <w:pPr>
        <w:pStyle w:val="ListParagraph"/>
        <w:numPr>
          <w:ilvl w:val="1"/>
          <w:numId w:val="11"/>
        </w:numPr>
      </w:pPr>
      <w:r w:rsidRPr="00FE43EA">
        <w:t>Market Dynamics:</w:t>
      </w:r>
    </w:p>
    <w:p w14:paraId="443DBFED" w14:textId="24088FB9" w:rsidR="00AE744D" w:rsidRPr="00FE43EA" w:rsidRDefault="00AE744D" w:rsidP="005D0ACC">
      <w:pPr>
        <w:pStyle w:val="ListParagraph"/>
        <w:numPr>
          <w:ilvl w:val="2"/>
          <w:numId w:val="11"/>
        </w:numPr>
      </w:pPr>
      <w:r w:rsidRPr="00FE43EA">
        <w:t xml:space="preserve">Ability to charge financing rates tied to uncertain collateral value and </w:t>
      </w:r>
      <w:r w:rsidR="00AA689C" w:rsidRPr="00FE43EA">
        <w:t>limited</w:t>
      </w:r>
      <w:r w:rsidRPr="00FE43EA">
        <w:t xml:space="preserve"> market participants;</w:t>
      </w:r>
    </w:p>
    <w:p w14:paraId="0FF8B76D" w14:textId="2ED4C504" w:rsidR="00AE744D" w:rsidRPr="00FE43EA" w:rsidRDefault="00AE744D" w:rsidP="005D0ACC">
      <w:pPr>
        <w:pStyle w:val="ListParagraph"/>
        <w:numPr>
          <w:ilvl w:val="2"/>
          <w:numId w:val="11"/>
        </w:numPr>
      </w:pPr>
      <w:r w:rsidRPr="00FE43EA">
        <w:t>Post-crisis generation appeal – Target market likes holding assets and to optimize financing charges;</w:t>
      </w:r>
    </w:p>
    <w:p w14:paraId="1FBEE569" w14:textId="77777777" w:rsidR="001E43FA" w:rsidRPr="00FE43EA" w:rsidRDefault="001E43FA" w:rsidP="005D0ACC">
      <w:pPr>
        <w:pStyle w:val="ListParagraph"/>
        <w:numPr>
          <w:ilvl w:val="1"/>
          <w:numId w:val="11"/>
        </w:numPr>
      </w:pPr>
      <w:r w:rsidRPr="00FE43EA">
        <w:t>Shared technology investment</w:t>
      </w:r>
    </w:p>
    <w:p w14:paraId="2F725741" w14:textId="7D16B063" w:rsidR="001E43FA" w:rsidRPr="00FE43EA" w:rsidRDefault="00AE744D" w:rsidP="005D0ACC">
      <w:pPr>
        <w:pStyle w:val="ListParagraph"/>
        <w:numPr>
          <w:ilvl w:val="2"/>
          <w:numId w:val="11"/>
        </w:numPr>
      </w:pPr>
      <w:r w:rsidRPr="00FE43EA">
        <w:t>No single Lender need fund in its entirety</w:t>
      </w:r>
      <w:r w:rsidR="001E43FA" w:rsidRPr="00FE43EA">
        <w:t xml:space="preserve"> the IPRD related to this new product</w:t>
      </w:r>
      <w:r w:rsidR="00DE196C" w:rsidRPr="00FE43EA">
        <w:t>;</w:t>
      </w:r>
    </w:p>
    <w:p w14:paraId="53A17948" w14:textId="428328E4" w:rsidR="00AE744D" w:rsidRPr="00FE43EA" w:rsidRDefault="001E43FA" w:rsidP="005D0ACC">
      <w:pPr>
        <w:pStyle w:val="ListParagraph"/>
        <w:numPr>
          <w:ilvl w:val="2"/>
          <w:numId w:val="11"/>
        </w:numPr>
      </w:pPr>
      <w:r w:rsidRPr="00FE43EA">
        <w:t>A decentralized, encrypted platform running on</w:t>
      </w:r>
      <w:r w:rsidR="00AE744D" w:rsidRPr="00FE43EA">
        <w:t xml:space="preserve"> security protocols which exceed the current mandate; and</w:t>
      </w:r>
    </w:p>
    <w:p w14:paraId="7D11EAA3" w14:textId="77777777" w:rsidR="001E43FA" w:rsidRPr="00FE43EA" w:rsidRDefault="001E43FA" w:rsidP="005D0ACC">
      <w:pPr>
        <w:pStyle w:val="ListParagraph"/>
        <w:numPr>
          <w:ilvl w:val="1"/>
          <w:numId w:val="11"/>
        </w:numPr>
      </w:pPr>
      <w:r w:rsidRPr="00FE43EA">
        <w:t>Significant Potential</w:t>
      </w:r>
    </w:p>
    <w:p w14:paraId="66F31FC5" w14:textId="574D2267" w:rsidR="001E43FA" w:rsidRPr="00FE43EA" w:rsidRDefault="00AE744D" w:rsidP="005D0ACC">
      <w:pPr>
        <w:pStyle w:val="ListParagraph"/>
        <w:numPr>
          <w:ilvl w:val="2"/>
          <w:numId w:val="11"/>
        </w:numPr>
      </w:pPr>
      <w:r w:rsidRPr="00FE43EA">
        <w:t>Advisory services</w:t>
      </w:r>
      <w:r w:rsidR="001E43FA" w:rsidRPr="00FE43EA">
        <w:t>;</w:t>
      </w:r>
    </w:p>
    <w:p w14:paraId="7D0E9368" w14:textId="452DA222" w:rsidR="001E43FA" w:rsidRPr="00FE43EA" w:rsidRDefault="00AE744D" w:rsidP="005D0ACC">
      <w:pPr>
        <w:pStyle w:val="ListParagraph"/>
        <w:numPr>
          <w:ilvl w:val="2"/>
          <w:numId w:val="11"/>
        </w:numPr>
      </w:pPr>
      <w:r w:rsidRPr="00FE43EA">
        <w:t>Phased build-out</w:t>
      </w:r>
      <w:r w:rsidR="001E43FA" w:rsidRPr="00FE43EA">
        <w:t>; and</w:t>
      </w:r>
    </w:p>
    <w:p w14:paraId="5D688EC0" w14:textId="3E474EAF" w:rsidR="00AE744D" w:rsidRPr="00FE43EA" w:rsidRDefault="00E3750A" w:rsidP="005D0ACC">
      <w:pPr>
        <w:pStyle w:val="ListParagraph"/>
        <w:numPr>
          <w:ilvl w:val="2"/>
          <w:numId w:val="11"/>
        </w:numPr>
      </w:pPr>
      <w:r w:rsidRPr="00FE43EA">
        <w:rPr>
          <w:noProof/>
          <w:lang w:val="en-US"/>
        </w:rPr>
        <mc:AlternateContent>
          <mc:Choice Requires="wps">
            <w:drawing>
              <wp:anchor distT="0" distB="0" distL="114300" distR="114300" simplePos="0" relativeHeight="251669504" behindDoc="0" locked="0" layoutInCell="1" allowOverlap="1" wp14:anchorId="0017BB13" wp14:editId="408FB17A">
                <wp:simplePos x="0" y="0"/>
                <wp:positionH relativeFrom="column">
                  <wp:posOffset>71120</wp:posOffset>
                </wp:positionH>
                <wp:positionV relativeFrom="paragraph">
                  <wp:posOffset>501650</wp:posOffset>
                </wp:positionV>
                <wp:extent cx="5943600" cy="1371600"/>
                <wp:effectExtent l="0" t="0" r="19050" b="19050"/>
                <wp:wrapTopAndBottom/>
                <wp:docPr id="24" name="Rounded Rectangle 24"/>
                <wp:cNvGraphicFramePr/>
                <a:graphic xmlns:a="http://schemas.openxmlformats.org/drawingml/2006/main">
                  <a:graphicData uri="http://schemas.microsoft.com/office/word/2010/wordprocessingShape">
                    <wps:wsp>
                      <wps:cNvSpPr/>
                      <wps:spPr>
                        <a:xfrm>
                          <a:off x="0" y="0"/>
                          <a:ext cx="5943600" cy="1371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96BF6B2" w14:textId="6783455F" w:rsidR="006712FF" w:rsidRDefault="006712FF" w:rsidP="005D0ACC">
                            <w:pPr>
                              <w:rPr>
                                <w:rFonts w:eastAsia="Arial"/>
                              </w:rPr>
                            </w:pPr>
                            <w:r w:rsidRPr="007D4386">
                              <w:rPr>
                                <w:rFonts w:eastAsia="Arial"/>
                              </w:rPr>
                              <w:t>NewCo will be our example Lender, and we will document throughout</w:t>
                            </w:r>
                            <w:r>
                              <w:rPr>
                                <w:rFonts w:eastAsia="Arial"/>
                              </w:rPr>
                              <w:t xml:space="preserve"> this narrative</w:t>
                            </w:r>
                            <w:r w:rsidRPr="007D4386">
                              <w:rPr>
                                <w:rFonts w:eastAsia="Arial"/>
                              </w:rPr>
                              <w:t xml:space="preserve"> its relationship to the ecosystem created by R</w:t>
                            </w:r>
                            <w:r>
                              <w:rPr>
                                <w:rFonts w:eastAsia="Arial"/>
                              </w:rPr>
                              <w:t>esidual</w:t>
                            </w:r>
                            <w:r w:rsidRPr="007D4386">
                              <w:rPr>
                                <w:rFonts w:eastAsia="Arial"/>
                              </w:rPr>
                              <w:t xml:space="preserve"> and its protocols.  </w:t>
                            </w:r>
                            <w:r>
                              <w:rPr>
                                <w:rFonts w:eastAsia="Arial"/>
                              </w:rPr>
                              <w:t>By late fall/early winter of 2018, our basic, open source protocols will be in place and operational. Our strong lender partnerships will adopt the open source structure, and we expect to have in place at least 10 lenders by April 2019 if not exponentially more.</w:t>
                            </w:r>
                          </w:p>
                          <w:p w14:paraId="4DE3F73C" w14:textId="77777777" w:rsidR="006712FF" w:rsidRDefault="006712FF" w:rsidP="005D0ACC">
                            <w:pPr>
                              <w:rPr>
                                <w:rFonts w:eastAsia="Arial"/>
                              </w:rPr>
                            </w:pPr>
                          </w:p>
                          <w:p w14:paraId="3D909A34" w14:textId="77777777" w:rsidR="006712FF" w:rsidRPr="007D4386" w:rsidRDefault="006712FF" w:rsidP="005D0ACC">
                            <w:r w:rsidRPr="007D4386">
                              <w:rPr>
                                <w:rFonts w:eastAsia="Arial"/>
                              </w:rPr>
                              <w:t>protocols.</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oundrect w14:anchorId="0017BB13" id="Rounded Rectangle 24" o:spid="_x0000_s1027" style="position:absolute;left:0;text-align:left;margin-left:5.6pt;margin-top:39.5pt;width:468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" fillcolor="#cfe2f3">
                <v:stroke startarrowwidth="narrow" startarrowlength="short" endarrowwidth="narrow" endarrowlength="short"/>
                <v:textbox inset="2.53958mm,2.53958mm,2.53958mm,2.53958mm">
                  <w:txbxContent>
                    <w:p w14:paraId="496BF6B2" w14:textId="6783455F" w:rsidR="006712FF" w:rsidRDefault="006712FF" w:rsidP="005D0ACC">
                      <w:pPr>
                        <w:rPr>
                          <w:rFonts w:eastAsia="Arial"/>
                        </w:rPr>
                      </w:pPr>
                      <w:r w:rsidRPr="007D4386">
                        <w:rPr>
                          <w:rFonts w:eastAsia="Arial"/>
                        </w:rPr>
                        <w:t>NewCo will be our example Lender, and we will document throughout</w:t>
                      </w:r>
                      <w:r>
                        <w:rPr>
                          <w:rFonts w:eastAsia="Arial"/>
                        </w:rPr>
                        <w:t xml:space="preserve"> this narrative</w:t>
                      </w:r>
                      <w:r w:rsidRPr="007D4386">
                        <w:rPr>
                          <w:rFonts w:eastAsia="Arial"/>
                        </w:rPr>
                        <w:t xml:space="preserve"> its relationship to the ecosystem created by R</w:t>
                      </w:r>
                      <w:r>
                        <w:rPr>
                          <w:rFonts w:eastAsia="Arial"/>
                        </w:rPr>
                        <w:t>esidual</w:t>
                      </w:r>
                      <w:r w:rsidRPr="007D4386">
                        <w:rPr>
                          <w:rFonts w:eastAsia="Arial"/>
                        </w:rPr>
                        <w:t xml:space="preserve"> and its protocols.  </w:t>
                      </w:r>
                      <w:r>
                        <w:rPr>
                          <w:rFonts w:eastAsia="Arial"/>
                        </w:rPr>
                        <w:t>By late fall/early winter of 2018, our basic, open source protocols will be in place and operational. Our strong lender partnerships will adopt the open source structure, and we expect to have in place at least 10 lenders by April 2019 if not exponentially more.</w:t>
                      </w:r>
                    </w:p>
                    <w:p w14:paraId="4DE3F73C" w14:textId="77777777" w:rsidR="006712FF" w:rsidRDefault="006712FF" w:rsidP="005D0ACC">
                      <w:pPr>
                        <w:rPr>
                          <w:rFonts w:eastAsia="Arial"/>
                        </w:rPr>
                      </w:pPr>
                    </w:p>
                    <w:p w14:paraId="3D909A34" w14:textId="77777777" w:rsidR="006712FF" w:rsidRPr="007D4386" w:rsidRDefault="006712FF" w:rsidP="005D0ACC">
                      <w:proofErr w:type="gramStart"/>
                      <w:r w:rsidRPr="007D4386">
                        <w:rPr>
                          <w:rFonts w:eastAsia="Arial"/>
                        </w:rPr>
                        <w:t>protocols</w:t>
                      </w:r>
                      <w:proofErr w:type="gramEnd"/>
                      <w:r w:rsidRPr="007D4386">
                        <w:rPr>
                          <w:rFonts w:eastAsia="Arial"/>
                        </w:rPr>
                        <w:t>.</w:t>
                      </w:r>
                    </w:p>
                  </w:txbxContent>
                </v:textbox>
                <w10:wrap type="topAndBottom"/>
              </v:roundrect>
            </w:pict>
          </mc:Fallback>
        </mc:AlternateContent>
      </w:r>
      <w:r w:rsidR="001E43FA" w:rsidRPr="00FE43EA">
        <w:t>B</w:t>
      </w:r>
      <w:r w:rsidR="00AE744D" w:rsidRPr="00FE43EA">
        <w:t>orrower education plans expand market.</w:t>
      </w:r>
    </w:p>
    <w:p w14:paraId="78A18128" w14:textId="3AA3F052" w:rsidR="00AE744D" w:rsidRPr="00FE43EA" w:rsidRDefault="00AE744D" w:rsidP="005D0ACC"/>
    <w:p w14:paraId="7DAF0EAF" w14:textId="4B4EDE44" w:rsidR="00DE196C" w:rsidRPr="00FE43EA" w:rsidRDefault="00DE196C" w:rsidP="005D0ACC">
      <w:pPr>
        <w:pStyle w:val="ListParagraph"/>
        <w:numPr>
          <w:ilvl w:val="0"/>
          <w:numId w:val="20"/>
        </w:numPr>
      </w:pPr>
      <w:r w:rsidRPr="00FE43EA">
        <w:rPr>
          <w:b/>
        </w:rPr>
        <w:t>Custodians</w:t>
      </w:r>
      <w:r w:rsidR="006C1FC7" w:rsidRPr="00FE43EA">
        <w:rPr>
          <w:b/>
        </w:rPr>
        <w:t>/Escrow Agents</w:t>
      </w:r>
      <w:r w:rsidRPr="00FE43EA">
        <w:t>: Borrowers seek and entitled to secure and expeditious funds transfer upon execution of a loan agreement or as it pertains to the disposition of collateral.  Lenders want to focus on making good loans and staying in compliance with rules and regulations regarding the management of loan collateral. Residual uses bona fide, licensed escrow and custody agents to support the flow of capital in conjunction with the goal</w:t>
      </w:r>
      <w:r w:rsidR="00885FC2" w:rsidRPr="00FE43EA">
        <w:t xml:space="preserve">s of a decentralized platform. </w:t>
      </w:r>
      <w:r w:rsidRPr="00FE43EA">
        <w:t>Residual’s future state will allow for services providers in this area to compete for business on the platform, while currently one such national provider is helping us design/implement the system out of the gate.</w:t>
      </w:r>
    </w:p>
    <w:p w14:paraId="3E73F783" w14:textId="77777777" w:rsidR="00DE196C" w:rsidRPr="00FE43EA" w:rsidRDefault="00DE196C" w:rsidP="005D0ACC">
      <w:pPr>
        <w:pStyle w:val="ListParagraph"/>
      </w:pPr>
    </w:p>
    <w:p w14:paraId="3FD3455D" w14:textId="2AB7DBAD" w:rsidR="00DE196C" w:rsidRPr="00FE43EA" w:rsidRDefault="00DE196C" w:rsidP="005D0ACC">
      <w:pPr>
        <w:pStyle w:val="ListParagraph"/>
        <w:numPr>
          <w:ilvl w:val="0"/>
          <w:numId w:val="20"/>
        </w:numPr>
      </w:pPr>
      <w:r w:rsidRPr="00FE43EA">
        <w:rPr>
          <w:b/>
        </w:rPr>
        <w:t>Servicing</w:t>
      </w:r>
      <w:r w:rsidRPr="00FE43EA">
        <w:t>:</w:t>
      </w:r>
      <w:r w:rsidRPr="00FE43EA">
        <w:rPr>
          <w:b/>
        </w:rPr>
        <w:t xml:space="preserve"> </w:t>
      </w:r>
      <w:r w:rsidRPr="00FE43EA">
        <w:t>Res</w:t>
      </w:r>
      <w:r w:rsidR="002638CA" w:rsidRPr="00FE43EA">
        <w:t xml:space="preserve">idual intends to service the </w:t>
      </w:r>
      <w:r w:rsidR="00F75BED" w:rsidRPr="00FE43EA">
        <w:t>initial population of loans all</w:t>
      </w:r>
      <w:r w:rsidR="002638CA" w:rsidRPr="00FE43EA">
        <w:t xml:space="preserve"> Lenders originate.  Part of the rationale includes being able to produce useful information for RSDL</w:t>
      </w:r>
      <w:r w:rsidR="00F75BED" w:rsidRPr="00FE43EA">
        <w:t>-</w:t>
      </w:r>
      <w:r w:rsidR="002638CA" w:rsidRPr="00FE43EA">
        <w:t xml:space="preserve">L token holders, </w:t>
      </w:r>
      <w:r w:rsidR="00885FC2" w:rsidRPr="00FE43EA">
        <w:t>and</w:t>
      </w:r>
      <w:r w:rsidR="002638CA" w:rsidRPr="00FE43EA">
        <w:t xml:space="preserve"> to m</w:t>
      </w:r>
      <w:r w:rsidR="00885FC2" w:rsidRPr="00FE43EA">
        <w:t>anage</w:t>
      </w:r>
      <w:r w:rsidR="002638CA" w:rsidRPr="00FE43EA">
        <w:t xml:space="preserve"> some of the higher order data requirements necessary to maintain the Advanced Lending Toolkit®</w:t>
      </w:r>
      <w:r w:rsidR="00F75BED" w:rsidRPr="00FE43EA">
        <w:rPr>
          <w:rStyle w:val="FootnoteReference"/>
        </w:rPr>
        <w:footnoteReference w:id="4"/>
      </w:r>
      <w:r w:rsidR="002638CA" w:rsidRPr="00FE43EA">
        <w:t>, described in the token sale section of the document.</w:t>
      </w:r>
      <w:r w:rsidR="00885FC2" w:rsidRPr="00FE43EA">
        <w:t xml:space="preserve"> Residual’s future state will allow for services providers in this area to compete for business on the platform, while currently one such national provider is helping us design/implement the system out of the gate.</w:t>
      </w:r>
    </w:p>
    <w:p w14:paraId="689DB6D3" w14:textId="350DD254" w:rsidR="00860A1B" w:rsidRPr="00FE43EA" w:rsidRDefault="009C2DAE" w:rsidP="005D0ACC">
      <w:r w:rsidRPr="00FE43EA">
        <w:t>The</w:t>
      </w:r>
      <w:r w:rsidR="00540EC3" w:rsidRPr="00FE43EA">
        <w:t xml:space="preserve"> decentralized</w:t>
      </w:r>
      <w:r w:rsidRPr="00FE43EA">
        <w:t xml:space="preserve"> ledger</w:t>
      </w:r>
      <w:r w:rsidR="00540EC3" w:rsidRPr="00FE43EA">
        <w:t xml:space="preserve"> blockchain model cuts out intermediaries and provides a trustless yet fully auditable framework.</w:t>
      </w:r>
      <w:r w:rsidR="00D00307" w:rsidRPr="00FE43EA">
        <w:t xml:space="preserve"> </w:t>
      </w:r>
      <w:r w:rsidR="00540EC3" w:rsidRPr="00FE43EA">
        <w:t>Adding liquidity</w:t>
      </w:r>
      <w:r w:rsidR="00885FC2" w:rsidRPr="00FE43EA">
        <w:t xml:space="preserve"> to the nascent digital asset</w:t>
      </w:r>
      <w:r w:rsidR="002B208F" w:rsidRPr="00FE43EA">
        <w:t xml:space="preserve"> economy</w:t>
      </w:r>
      <w:r w:rsidR="00540EC3" w:rsidRPr="00FE43EA">
        <w:t xml:space="preserve">, adds monetary velocity, allows for the diversification of risk and increases the entire </w:t>
      </w:r>
      <w:r w:rsidR="00F75BED" w:rsidRPr="00FE43EA">
        <w:t xml:space="preserve">digital asset </w:t>
      </w:r>
      <w:r w:rsidR="00540EC3" w:rsidRPr="00FE43EA">
        <w:t>economy’s value</w:t>
      </w:r>
      <w:r w:rsidR="002B208F" w:rsidRPr="00FE43EA">
        <w:rPr>
          <w:rStyle w:val="FootnoteReference"/>
        </w:rPr>
        <w:footnoteReference w:id="5"/>
      </w:r>
      <w:r w:rsidR="00540EC3" w:rsidRPr="00FE43EA">
        <w:t xml:space="preserve">. </w:t>
      </w:r>
    </w:p>
    <w:p w14:paraId="7E684274" w14:textId="699678FF" w:rsidR="00D54595" w:rsidRPr="00FE43EA" w:rsidRDefault="00AA313C" w:rsidP="005D0ACC">
      <w:r w:rsidRPr="00FE43EA">
        <w:t xml:space="preserve">Residual Token, </w:t>
      </w:r>
      <w:r w:rsidR="002B208F" w:rsidRPr="00FE43EA">
        <w:t>Inc. design</w:t>
      </w:r>
      <w:r w:rsidR="001C6CE8" w:rsidRPr="00FE43EA">
        <w:t>s the protocols,</w:t>
      </w:r>
      <w:r w:rsidR="00540EC3" w:rsidRPr="00FE43EA">
        <w:t xml:space="preserve"> writes the protocols, provides documentation, and offers training to adopters of the lending platform. </w:t>
      </w:r>
      <w:r w:rsidR="00F9004D" w:rsidRPr="00FE43EA">
        <w:t>As an additional ecosystem feature, all RSDL-L token holders, described later in this document, will have access to articles, blog post, videos and performance and environmental data</w:t>
      </w:r>
      <w:r w:rsidR="00F9004D" w:rsidRPr="00FE43EA">
        <w:rPr>
          <w:rStyle w:val="FootnoteReference"/>
        </w:rPr>
        <w:footnoteReference w:id="6"/>
      </w:r>
      <w:r w:rsidR="00F9004D" w:rsidRPr="00FE43EA">
        <w:t>.</w:t>
      </w:r>
    </w:p>
    <w:p w14:paraId="58CD4483" w14:textId="77777777" w:rsidR="00D54595" w:rsidRPr="00FE43EA" w:rsidRDefault="00D54595" w:rsidP="005D0ACC">
      <w:r w:rsidRPr="00FE43EA">
        <w:t xml:space="preserve">Our ecosystem simply consists of: </w:t>
      </w:r>
    </w:p>
    <w:p w14:paraId="15B0EA37" w14:textId="2940ED26" w:rsidR="009C2DAE" w:rsidRPr="00FE43EA" w:rsidRDefault="00D54595" w:rsidP="005D0ACC">
      <w:pPr>
        <w:pStyle w:val="ListParagraph"/>
        <w:numPr>
          <w:ilvl w:val="0"/>
          <w:numId w:val="16"/>
        </w:numPr>
      </w:pPr>
      <w:r w:rsidRPr="00FE43EA">
        <w:t>An operating company</w:t>
      </w:r>
      <w:r w:rsidR="009C2DAE" w:rsidRPr="00FE43EA">
        <w:t xml:space="preserve"> to act as technology provider and servicer;</w:t>
      </w:r>
    </w:p>
    <w:p w14:paraId="55ED5154" w14:textId="202DF642" w:rsidR="009C2DAE" w:rsidRPr="00FE43EA" w:rsidRDefault="009C2DAE" w:rsidP="005D0ACC">
      <w:pPr>
        <w:pStyle w:val="ListParagraph"/>
        <w:numPr>
          <w:ilvl w:val="0"/>
          <w:numId w:val="16"/>
        </w:numPr>
      </w:pPr>
      <w:r w:rsidRPr="00FE43EA">
        <w:t>A distributed app</w:t>
      </w:r>
      <w:r w:rsidR="00EE496E" w:rsidRPr="00FE43EA">
        <w:t>;</w:t>
      </w:r>
    </w:p>
    <w:p w14:paraId="7264CD89" w14:textId="1E4D14A0" w:rsidR="00EE496E" w:rsidRPr="00FE43EA" w:rsidRDefault="00EE496E" w:rsidP="005D0ACC">
      <w:pPr>
        <w:pStyle w:val="ListParagraph"/>
        <w:numPr>
          <w:ilvl w:val="0"/>
          <w:numId w:val="16"/>
        </w:numPr>
      </w:pPr>
      <w:r w:rsidRPr="00FE43EA">
        <w:t>Open source protocols;</w:t>
      </w:r>
    </w:p>
    <w:p w14:paraId="55CA34D3" w14:textId="280EFB38" w:rsidR="00D54595" w:rsidRPr="00FE43EA" w:rsidRDefault="009C2DAE" w:rsidP="005D0ACC">
      <w:pPr>
        <w:pStyle w:val="ListParagraph"/>
        <w:numPr>
          <w:ilvl w:val="0"/>
          <w:numId w:val="16"/>
        </w:numPr>
      </w:pPr>
      <w:r w:rsidRPr="00FE43EA">
        <w:t xml:space="preserve">Relationships with various professional services </w:t>
      </w:r>
      <w:r w:rsidR="00EE496E" w:rsidRPr="00FE43EA">
        <w:t>companies</w:t>
      </w:r>
      <w:r w:rsidR="00D54595" w:rsidRPr="00FE43EA">
        <w:t>, and</w:t>
      </w:r>
    </w:p>
    <w:p w14:paraId="49595752" w14:textId="4E0C4F9E" w:rsidR="00D54595" w:rsidRPr="00FE43EA" w:rsidRDefault="00D54595" w:rsidP="005D0ACC">
      <w:pPr>
        <w:pStyle w:val="ListParagraph"/>
        <w:numPr>
          <w:ilvl w:val="0"/>
          <w:numId w:val="16"/>
        </w:numPr>
      </w:pPr>
      <w:r w:rsidRPr="00FE43EA">
        <w:lastRenderedPageBreak/>
        <w:t xml:space="preserve">Borrowers and participating Lenders. </w:t>
      </w:r>
    </w:p>
    <w:p w14:paraId="191A13A7" w14:textId="32CEE688" w:rsidR="006C1FC7" w:rsidRPr="00FE43EA" w:rsidRDefault="006C1FC7" w:rsidP="005D0ACC">
      <w:pPr>
        <w:pStyle w:val="Heading1"/>
      </w:pPr>
      <w:bookmarkStart w:id="11" w:name="_Toc520746970"/>
      <w:r w:rsidRPr="00FE43EA">
        <w:t>Advanced Lending Toolkit®</w:t>
      </w:r>
      <w:bookmarkEnd w:id="11"/>
    </w:p>
    <w:p w14:paraId="187099F4" w14:textId="5E87F5E0" w:rsidR="006C1FC7" w:rsidRPr="00FE43EA" w:rsidRDefault="006C1FC7" w:rsidP="005D0ACC">
      <w:r w:rsidRPr="00FE43EA">
        <w:t>Our protocols are open-source, but the execution of a lending platform requires services beyond what is currently available via simple programming.  Manual processes, quality control procedures, regulatory and compliance needs all have to be considered in de</w:t>
      </w:r>
      <w:r w:rsidR="00F74EB2">
        <w:t xml:space="preserve">livering the complete package. </w:t>
      </w:r>
      <w:r w:rsidRPr="00FE43EA">
        <w:t>Lenders are supported by Residual to accomplish and meet those other considerations on a best efforts basis.</w:t>
      </w:r>
    </w:p>
    <w:p w14:paraId="1C351155" w14:textId="77777777" w:rsidR="006C1FC7" w:rsidRPr="00FE43EA" w:rsidRDefault="006C1FC7" w:rsidP="005D0ACC">
      <w:r w:rsidRPr="00FE43EA">
        <w:t xml:space="preserve">Anyone can download the open source code and procedure manual (also available online) to begin operating a lending platform that runs off the RSDL-L token. </w:t>
      </w:r>
    </w:p>
    <w:p w14:paraId="7779F190" w14:textId="20F08C5C" w:rsidR="006C1FC7" w:rsidRPr="00FE43EA" w:rsidRDefault="006C1FC7" w:rsidP="005D0ACC">
      <w:r w:rsidRPr="00FE43EA">
        <w:rPr>
          <w:b/>
        </w:rPr>
        <w:t>We want people and entities to use our technology to innovate new technologies and solve problems.</w:t>
      </w:r>
      <w:r w:rsidRPr="00FE43EA">
        <w:t xml:space="preserve">  However, for those Lenders seeking a more comprehensive solution, we are developing a customized framework for those demands in the form of the Advanced Lending Toolkit®.  The features of the Advanced Lending Toolkit® are described throughout this document and mainly consist of functions meant to deal with lending-related regulation, custody of large assets, and the onboarding of new digital asset types.</w:t>
      </w:r>
    </w:p>
    <w:p w14:paraId="32E107F9" w14:textId="7B7002CE" w:rsidR="006C1FC7" w:rsidRPr="00FE43EA" w:rsidRDefault="006C1FC7" w:rsidP="005D0ACC">
      <w:pPr>
        <w:pStyle w:val="Heading1"/>
      </w:pPr>
      <w:bookmarkStart w:id="12" w:name="_Toc520746971"/>
      <w:r w:rsidRPr="00FE43EA">
        <w:t>Relationships Between the Parties</w:t>
      </w:r>
      <w:bookmarkEnd w:id="12"/>
    </w:p>
    <w:p w14:paraId="057BACD3" w14:textId="00CA66C3" w:rsidR="00860A1B" w:rsidRPr="00FE43EA" w:rsidRDefault="00540EC3" w:rsidP="005D0ACC">
      <w:r w:rsidRPr="00FE43EA">
        <w:t>The following steps document the relationship between the various entities.</w:t>
      </w:r>
    </w:p>
    <w:p w14:paraId="70620734" w14:textId="7BBB49F4" w:rsidR="00D00307" w:rsidRPr="00FA732C" w:rsidRDefault="00D00307" w:rsidP="00FA732C">
      <w:pPr>
        <w:jc w:val="center"/>
        <w:rPr>
          <w:b/>
        </w:rPr>
      </w:pPr>
      <w:r w:rsidRPr="00FA732C">
        <w:rPr>
          <w:b/>
        </w:rPr>
        <w:t>Diagram II: Various Relationships</w:t>
      </w:r>
    </w:p>
    <w:p w14:paraId="542537EB" w14:textId="29129037" w:rsidR="004F4806" w:rsidRPr="00FE43EA" w:rsidRDefault="006C1FC7" w:rsidP="005D0ACC">
      <w:r w:rsidRPr="00FE43EA">
        <w:rPr>
          <w:noProof/>
          <w:lang w:val="en-US"/>
        </w:rPr>
        <w:drawing>
          <wp:anchor distT="0" distB="0" distL="114300" distR="114300" simplePos="0" relativeHeight="251670528" behindDoc="0" locked="0" layoutInCell="1" allowOverlap="1" wp14:anchorId="69086AB3" wp14:editId="2692E0EB">
            <wp:simplePos x="0" y="0"/>
            <wp:positionH relativeFrom="column">
              <wp:posOffset>24130</wp:posOffset>
            </wp:positionH>
            <wp:positionV relativeFrom="paragraph">
              <wp:posOffset>334010</wp:posOffset>
            </wp:positionV>
            <wp:extent cx="5892358" cy="1745673"/>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92358" cy="1745673"/>
                    </a:xfrm>
                    <a:prstGeom prst="rect">
                      <a:avLst/>
                    </a:prstGeom>
                  </pic:spPr>
                </pic:pic>
              </a:graphicData>
            </a:graphic>
            <wp14:sizeRelH relativeFrom="page">
              <wp14:pctWidth>0</wp14:pctWidth>
            </wp14:sizeRelH>
            <wp14:sizeRelV relativeFrom="page">
              <wp14:pctHeight>0</wp14:pctHeight>
            </wp14:sizeRelV>
          </wp:anchor>
        </w:drawing>
      </w:r>
      <w:r w:rsidR="004F4806" w:rsidRPr="00FE43EA">
        <w:t>Step 1: Lender and Residual Agree to an Open Services Agreement</w:t>
      </w:r>
    </w:p>
    <w:p w14:paraId="14DE5028" w14:textId="0C8D3580" w:rsidR="003B186F" w:rsidRPr="00FE43EA" w:rsidRDefault="003B186F" w:rsidP="00E3750A">
      <w:pPr>
        <w:keepNext/>
      </w:pPr>
      <w:r w:rsidRPr="00FE43EA">
        <w:lastRenderedPageBreak/>
        <w:t>Step 2:</w:t>
      </w:r>
      <w:r w:rsidR="00A371FB" w:rsidRPr="00FE43EA">
        <w:t xml:space="preserve"> NewCo and Borrower</w:t>
      </w:r>
    </w:p>
    <w:p w14:paraId="6FD65524" w14:textId="539DE33A" w:rsidR="00A371FB" w:rsidRPr="00FE43EA" w:rsidRDefault="00D00307" w:rsidP="00E3750A">
      <w:pPr>
        <w:keepNext/>
      </w:pPr>
      <w:r w:rsidRPr="00FE43EA">
        <w:rPr>
          <w:noProof/>
          <w:lang w:val="en-US"/>
        </w:rPr>
        <w:drawing>
          <wp:inline distT="0" distB="0" distL="0" distR="0" wp14:anchorId="1637C993" wp14:editId="39C6B714">
            <wp:extent cx="5686384" cy="178670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7734" cy="1818549"/>
                    </a:xfrm>
                    <a:prstGeom prst="rect">
                      <a:avLst/>
                    </a:prstGeom>
                    <a:noFill/>
                  </pic:spPr>
                </pic:pic>
              </a:graphicData>
            </a:graphic>
          </wp:inline>
        </w:drawing>
      </w:r>
    </w:p>
    <w:p w14:paraId="1760345C" w14:textId="7D63D14E" w:rsidR="00583020" w:rsidRPr="00FE43EA" w:rsidRDefault="00583020" w:rsidP="005D0ACC">
      <w:r w:rsidRPr="00FE43EA">
        <w:rPr>
          <w:noProof/>
          <w:lang w:val="en-US"/>
        </w:rPr>
        <mc:AlternateContent>
          <mc:Choice Requires="wps">
            <w:drawing>
              <wp:inline distT="114300" distB="114300" distL="114300" distR="114300" wp14:anchorId="7961A840" wp14:editId="236C57A5">
                <wp:extent cx="5943600" cy="1005084"/>
                <wp:effectExtent l="0" t="0" r="19050" b="24130"/>
                <wp:docPr id="3" name="Rounded Rectangle 3"/>
                <wp:cNvGraphicFramePr/>
                <a:graphic xmlns:a="http://schemas.openxmlformats.org/drawingml/2006/main">
                  <a:graphicData uri="http://schemas.microsoft.com/office/word/2010/wordprocessingShape">
                    <wps:wsp>
                      <wps:cNvSpPr/>
                      <wps:spPr>
                        <a:xfrm>
                          <a:off x="0" y="0"/>
                          <a:ext cx="5943600" cy="1005084"/>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CBA0F95" w14:textId="77777777" w:rsidR="006712FF" w:rsidRPr="002602D2" w:rsidRDefault="006712FF" w:rsidP="005D0ACC">
                            <w:r w:rsidRPr="002602D2">
                              <w:t>Residual will perform traditional loan servicing responsibilities; including, the transfer of loan proceeds from Lender to Borrower, processing of payments from Borrower to Lender and disposition of collateral/remittance of proceeds to appropriate party.</w:t>
                            </w:r>
                          </w:p>
                          <w:p w14:paraId="132DFAAC" w14:textId="77777777" w:rsidR="006712FF" w:rsidRDefault="006712FF" w:rsidP="005D0ACC">
                            <w:pPr>
                              <w:rPr>
                                <w:rFonts w:eastAsia="Arial"/>
                              </w:rPr>
                            </w:pPr>
                          </w:p>
                          <w:p w14:paraId="65F65819" w14:textId="77777777" w:rsidR="006712FF" w:rsidRPr="007D4386" w:rsidRDefault="006712FF" w:rsidP="005D0ACC">
                            <w:r w:rsidRPr="007D4386">
                              <w:rPr>
                                <w:rFonts w:eastAsia="Arial"/>
                              </w:rPr>
                              <w:t>protocols.</w:t>
                            </w:r>
                          </w:p>
                        </w:txbxContent>
                      </wps:txbx>
                      <wps:bodyPr spcFirstLastPara="1" wrap="square" lIns="91425" tIns="91425" rIns="91425" bIns="91425" anchor="ctr" anchorCtr="0"/>
                    </wps:wsp>
                  </a:graphicData>
                </a:graphic>
              </wp:inline>
            </w:drawing>
          </mc:Choice>
          <mc:Fallback>
            <w:pict>
              <v:roundrect w14:anchorId="7961A840" id="Rounded Rectangle 3" o:spid="_x0000_s1028" style="width:468pt;height:7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" fillcolor="#cfe2f3">
                <v:stroke startarrowwidth="narrow" startarrowlength="short" endarrowwidth="narrow" endarrowlength="short"/>
                <v:textbox inset="2.53958mm,2.53958mm,2.53958mm,2.53958mm">
                  <w:txbxContent>
                    <w:p w14:paraId="4CBA0F95" w14:textId="77777777" w:rsidR="006712FF" w:rsidRPr="002602D2" w:rsidRDefault="006712FF" w:rsidP="005D0ACC">
                      <w:r w:rsidRPr="002602D2">
                        <w:t>Residual will perform traditional loan servicing responsibilities; including, the transfer of loan proceeds from Lender to Borrower, processing of payments from Borrower to Lender and disposition of collateral/remittance of proceeds to appropriate party.</w:t>
                      </w:r>
                    </w:p>
                    <w:p w14:paraId="132DFAAC" w14:textId="77777777" w:rsidR="006712FF" w:rsidRDefault="006712FF" w:rsidP="005D0ACC">
                      <w:pPr>
                        <w:rPr>
                          <w:rFonts w:eastAsia="Arial"/>
                        </w:rPr>
                      </w:pPr>
                    </w:p>
                    <w:p w14:paraId="65F65819" w14:textId="77777777" w:rsidR="006712FF" w:rsidRPr="007D4386" w:rsidRDefault="006712FF" w:rsidP="005D0ACC">
                      <w:proofErr w:type="gramStart"/>
                      <w:r w:rsidRPr="007D4386">
                        <w:rPr>
                          <w:rFonts w:eastAsia="Arial"/>
                        </w:rPr>
                        <w:t>protocols</w:t>
                      </w:r>
                      <w:proofErr w:type="gramEnd"/>
                      <w:r w:rsidRPr="007D4386">
                        <w:rPr>
                          <w:rFonts w:eastAsia="Arial"/>
                        </w:rPr>
                        <w:t>.</w:t>
                      </w:r>
                    </w:p>
                  </w:txbxContent>
                </v:textbox>
                <w10:anchorlock/>
              </v:roundrect>
            </w:pict>
          </mc:Fallback>
        </mc:AlternateContent>
      </w:r>
    </w:p>
    <w:p w14:paraId="25870F60" w14:textId="1F2C3406" w:rsidR="002B208F" w:rsidRPr="00FE43EA" w:rsidRDefault="00540EC3" w:rsidP="005D0ACC">
      <w:r w:rsidRPr="00FE43EA">
        <w:t>Lenders, like NewCo, qualify</w:t>
      </w:r>
      <w:r w:rsidR="00543A1C" w:rsidRPr="00FE43EA">
        <w:t xml:space="preserve"> for the Advanced Lending Toolkit®</w:t>
      </w:r>
      <w:r w:rsidR="002B208F" w:rsidRPr="00FE43EA">
        <w:t>:</w:t>
      </w:r>
    </w:p>
    <w:p w14:paraId="25B946B9" w14:textId="7DB1570D" w:rsidR="002B208F" w:rsidRPr="00FE43EA" w:rsidRDefault="002B208F" w:rsidP="005D0ACC">
      <w:pPr>
        <w:pStyle w:val="ListParagraph"/>
        <w:numPr>
          <w:ilvl w:val="0"/>
          <w:numId w:val="17"/>
        </w:numPr>
        <w:rPr>
          <w:b/>
        </w:rPr>
      </w:pPr>
      <w:r w:rsidRPr="00FE43EA">
        <w:t>By owning a “license” token, hereafter called RSDL-L</w:t>
      </w:r>
      <w:r w:rsidR="000F3A85" w:rsidRPr="00FE43EA">
        <w:t>(ender)</w:t>
      </w:r>
      <w:r w:rsidRPr="00FE43EA">
        <w:t>;</w:t>
      </w:r>
    </w:p>
    <w:p w14:paraId="65E603B4" w14:textId="30535D1D" w:rsidR="002B208F" w:rsidRPr="00FE43EA" w:rsidRDefault="00543A1C" w:rsidP="005D0ACC">
      <w:pPr>
        <w:pStyle w:val="ListParagraph"/>
        <w:numPr>
          <w:ilvl w:val="0"/>
          <w:numId w:val="17"/>
        </w:numPr>
        <w:rPr>
          <w:b/>
        </w:rPr>
      </w:pPr>
      <w:r w:rsidRPr="00FE43EA">
        <w:t>Through decentralized voting process based on RSDL-L holder participation and/or t</w:t>
      </w:r>
      <w:r w:rsidR="002B208F" w:rsidRPr="00FE43EA">
        <w:t>hrough</w:t>
      </w:r>
      <w:r w:rsidR="00540EC3" w:rsidRPr="00FE43EA">
        <w:t xml:space="preserve"> </w:t>
      </w:r>
      <w:r w:rsidR="00A371FB" w:rsidRPr="00FE43EA">
        <w:t>basic acceptance procedures</w:t>
      </w:r>
      <w:r w:rsidR="002B208F" w:rsidRPr="00FE43EA">
        <w:t xml:space="preserve"> earning the second key token, hereafter called RSDL-</w:t>
      </w:r>
      <w:r w:rsidR="000F3A85" w:rsidRPr="00FE43EA">
        <w:t>C(ompliant); and</w:t>
      </w:r>
    </w:p>
    <w:p w14:paraId="5EDC7BC8" w14:textId="0156449F" w:rsidR="002B208F" w:rsidRPr="00FE43EA" w:rsidRDefault="00286353" w:rsidP="005D0ACC">
      <w:pPr>
        <w:pStyle w:val="ListParagraph"/>
        <w:numPr>
          <w:ilvl w:val="0"/>
          <w:numId w:val="17"/>
        </w:numPr>
        <w:rPr>
          <w:b/>
        </w:rPr>
      </w:pPr>
      <w:r w:rsidRPr="00FE43EA">
        <w:t>Agreement around i</w:t>
      </w:r>
      <w:r w:rsidR="00A371FB" w:rsidRPr="00FE43EA">
        <w:t>mplementation of our protocols</w:t>
      </w:r>
      <w:r w:rsidRPr="00FE43EA">
        <w:t xml:space="preserve"> and acceptance of certain service guidelines</w:t>
      </w:r>
      <w:r w:rsidR="002B208F" w:rsidRPr="00FE43EA">
        <w:t>.</w:t>
      </w:r>
    </w:p>
    <w:p w14:paraId="63B0B9F0" w14:textId="4745742C" w:rsidR="00860A1B" w:rsidRPr="00FE43EA" w:rsidRDefault="00286353" w:rsidP="005D0ACC">
      <w:pPr>
        <w:rPr>
          <w:b/>
        </w:rPr>
      </w:pPr>
      <w:r w:rsidRPr="00FE43EA">
        <w:t>Implementing our protocols is simple. In some cases it’s</w:t>
      </w:r>
      <w:r w:rsidR="00A371FB" w:rsidRPr="00FE43EA">
        <w:t xml:space="preserve"> as simple as selecting a domain name and instructing our IT team how to mount access </w:t>
      </w:r>
      <w:r w:rsidR="000F3A85" w:rsidRPr="00FE43EA">
        <w:t xml:space="preserve">to the lending front-end. Our </w:t>
      </w:r>
      <w:r w:rsidR="00C30E7E">
        <w:t>front end DApps using our protocols</w:t>
      </w:r>
      <w:r w:rsidR="00C30E7E" w:rsidRPr="00FE43EA">
        <w:t xml:space="preserve"> </w:t>
      </w:r>
      <w:r w:rsidR="00A371FB" w:rsidRPr="00FE43EA">
        <w:t>can be co-branded or exclusive to your organization</w:t>
      </w:r>
      <w:r w:rsidR="00540EC3" w:rsidRPr="00FE43EA">
        <w:t xml:space="preserve">. Borrowers pledge assets as collateral against </w:t>
      </w:r>
      <w:r w:rsidR="00A371FB" w:rsidRPr="00FE43EA">
        <w:t>currency of your choosing</w:t>
      </w:r>
      <w:r w:rsidR="00540EC3" w:rsidRPr="00FE43EA">
        <w:t>-based loan</w:t>
      </w:r>
      <w:r w:rsidR="002602D2" w:rsidRPr="00FE43EA">
        <w:t>s</w:t>
      </w:r>
      <w:r w:rsidR="000F3A85" w:rsidRPr="00FE43EA">
        <w:rPr>
          <w:rStyle w:val="FootnoteReference"/>
        </w:rPr>
        <w:footnoteReference w:id="7"/>
      </w:r>
      <w:r w:rsidR="00540EC3" w:rsidRPr="00FE43EA">
        <w:t>, accept terms and oblige themselves to those conditions or risk collateral forfeiture.</w:t>
      </w:r>
      <w:r w:rsidR="00D00307" w:rsidRPr="00FE43EA">
        <w:t xml:space="preserve"> </w:t>
      </w:r>
      <w:r w:rsidR="00540EC3" w:rsidRPr="00FE43EA">
        <w:t>Ple</w:t>
      </w:r>
      <w:r w:rsidR="000F3A85" w:rsidRPr="00FE43EA">
        <w:t>dged collateral will remain in e</w:t>
      </w:r>
      <w:r w:rsidR="00540EC3" w:rsidRPr="00FE43EA">
        <w:t>scr</w:t>
      </w:r>
      <w:r w:rsidR="00A371FB" w:rsidRPr="00FE43EA">
        <w:t>ow</w:t>
      </w:r>
      <w:r w:rsidR="00010F73" w:rsidRPr="00FE43EA">
        <w:t>/title agent custody</w:t>
      </w:r>
      <w:r w:rsidR="00A371FB" w:rsidRPr="00FE43EA">
        <w:t xml:space="preserve"> for the duration of the loan and managed via smart contracts.</w:t>
      </w:r>
    </w:p>
    <w:p w14:paraId="0DDA12B1" w14:textId="20A4ADE6" w:rsidR="00860A1B" w:rsidRPr="00FA732C" w:rsidRDefault="00545CA2" w:rsidP="00FA732C">
      <w:pPr>
        <w:jc w:val="center"/>
        <w:rPr>
          <w:b/>
        </w:rPr>
      </w:pPr>
      <w:r w:rsidRPr="00FA732C">
        <w:rPr>
          <w:b/>
          <w:noProof/>
          <w:lang w:val="en-US"/>
        </w:rPr>
        <w:lastRenderedPageBreak/>
        <w:drawing>
          <wp:anchor distT="0" distB="0" distL="114300" distR="114300" simplePos="0" relativeHeight="251667456" behindDoc="0" locked="0" layoutInCell="1" allowOverlap="1" wp14:anchorId="3C624D22" wp14:editId="63A1F652">
            <wp:simplePos x="0" y="0"/>
            <wp:positionH relativeFrom="column">
              <wp:posOffset>53340</wp:posOffset>
            </wp:positionH>
            <wp:positionV relativeFrom="paragraph">
              <wp:posOffset>332740</wp:posOffset>
            </wp:positionV>
            <wp:extent cx="5995670" cy="3002280"/>
            <wp:effectExtent l="0" t="0" r="508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670" cy="3002280"/>
                    </a:xfrm>
                    <a:prstGeom prst="rect">
                      <a:avLst/>
                    </a:prstGeom>
                    <a:noFill/>
                  </pic:spPr>
                </pic:pic>
              </a:graphicData>
            </a:graphic>
            <wp14:sizeRelH relativeFrom="page">
              <wp14:pctWidth>0</wp14:pctWidth>
            </wp14:sizeRelH>
            <wp14:sizeRelV relativeFrom="page">
              <wp14:pctHeight>0</wp14:pctHeight>
            </wp14:sizeRelV>
          </wp:anchor>
        </w:drawing>
      </w:r>
      <w:r w:rsidR="00540EC3" w:rsidRPr="00FA732C">
        <w:rPr>
          <w:b/>
        </w:rPr>
        <w:t>Diagram I</w:t>
      </w:r>
      <w:r w:rsidR="000F3A85" w:rsidRPr="00FA732C">
        <w:rPr>
          <w:b/>
        </w:rPr>
        <w:t>II</w:t>
      </w:r>
      <w:r w:rsidR="00540EC3" w:rsidRPr="00FA732C">
        <w:rPr>
          <w:b/>
        </w:rPr>
        <w:t>: Generic Characteristics of Lender (“NewCo”)</w:t>
      </w:r>
    </w:p>
    <w:p w14:paraId="0985B0C0" w14:textId="77777777" w:rsidR="00545CA2" w:rsidRPr="00FE43EA" w:rsidRDefault="00545CA2" w:rsidP="005D0ACC"/>
    <w:p w14:paraId="1B2B5AE5" w14:textId="09E96C64" w:rsidR="00860A1B" w:rsidRDefault="00540EC3" w:rsidP="005D0ACC">
      <w:r w:rsidRPr="00FE43EA">
        <w:rPr>
          <w:b/>
        </w:rPr>
        <w:t>Residual Token, Inc. (“Residual”)</w:t>
      </w:r>
      <w:r w:rsidRPr="00FE43EA">
        <w:t xml:space="preserve"> is a registered Delaware corporation. Its Board consists solely of Founders and certai</w:t>
      </w:r>
      <w:r w:rsidR="00476EC2" w:rsidRPr="00FE43EA">
        <w:t xml:space="preserve">n Advisors.  In the spirit of supporting DAO initiatives, RSDL-L token holders will have the opportunity to vote on referenda related to Board representation, including the election of an observer position. </w:t>
      </w:r>
    </w:p>
    <w:p w14:paraId="503D5437" w14:textId="3127D6CC" w:rsidR="00E3750A" w:rsidRPr="00FE43EA" w:rsidRDefault="00E3750A" w:rsidP="005D0ACC">
      <w:r>
        <w:t>Residual is a large, minority owner of Proformance Management Group, LLC, a California company currently seeking a California Financing Law (CFL) license with the intent to be Residual’s first Lender.</w:t>
      </w:r>
    </w:p>
    <w:p w14:paraId="5FCA259D" w14:textId="28D937CF" w:rsidR="00860A1B" w:rsidRPr="00FE43EA" w:rsidRDefault="00AA313C" w:rsidP="005D0ACC">
      <w:pPr>
        <w:rPr>
          <w:b/>
        </w:rPr>
      </w:pPr>
      <w:r w:rsidRPr="00FE43EA">
        <w:t>Residual Token, Inc</w:t>
      </w:r>
      <w:r w:rsidR="00D54595" w:rsidRPr="00FE43EA">
        <w:t>.</w:t>
      </w:r>
      <w:r w:rsidR="00540EC3" w:rsidRPr="00FE43EA">
        <w:t xml:space="preserve"> will develop and implement protocols for NewCo to fit out its first collateral lending use cases.</w:t>
      </w:r>
      <w:r w:rsidR="00D00307" w:rsidRPr="00FE43EA">
        <w:t xml:space="preserve"> </w:t>
      </w:r>
      <w:r w:rsidRPr="00FE43EA">
        <w:t>Residual</w:t>
      </w:r>
      <w:r w:rsidRPr="00FE43EA" w:rsidDel="00AA313C">
        <w:t xml:space="preserve"> </w:t>
      </w:r>
      <w:r w:rsidR="001A58A4" w:rsidRPr="00FE43EA">
        <w:t>provides training on protocol i</w:t>
      </w:r>
      <w:r w:rsidR="00540EC3" w:rsidRPr="00FE43EA">
        <w:t xml:space="preserve">mplementation </w:t>
      </w:r>
      <w:r w:rsidR="001A58A4" w:rsidRPr="00FE43EA">
        <w:t>and documentation for end users.</w:t>
      </w:r>
      <w:r w:rsidR="00D00307" w:rsidRPr="00FE43EA">
        <w:t xml:space="preserve"> </w:t>
      </w:r>
      <w:r w:rsidR="001A58A4" w:rsidRPr="00FE43EA">
        <w:t>Our plan is to have a SOC1/2 audit performed over the protocols at such time as sufficient volume is running through the ecosystem to warrant this attestation</w:t>
      </w:r>
      <w:r w:rsidR="00540EC3" w:rsidRPr="00FE43EA">
        <w:t>.</w:t>
      </w:r>
    </w:p>
    <w:p w14:paraId="52CF0B2B" w14:textId="2A6E44AB" w:rsidR="00860A1B" w:rsidRPr="00FA732C" w:rsidRDefault="00540EC3" w:rsidP="00E3750A">
      <w:pPr>
        <w:keepNext/>
        <w:jc w:val="center"/>
        <w:rPr>
          <w:b/>
        </w:rPr>
      </w:pPr>
      <w:r w:rsidRPr="00FA732C">
        <w:rPr>
          <w:b/>
        </w:rPr>
        <w:lastRenderedPageBreak/>
        <w:t xml:space="preserve">Diagram </w:t>
      </w:r>
      <w:r w:rsidR="000F3A85" w:rsidRPr="00FA732C">
        <w:rPr>
          <w:b/>
        </w:rPr>
        <w:t>I</w:t>
      </w:r>
      <w:r w:rsidRPr="00FA732C">
        <w:rPr>
          <w:b/>
        </w:rPr>
        <w:t>V: Typical Borrower Characteristics</w:t>
      </w:r>
    </w:p>
    <w:p w14:paraId="6BEC4A9C" w14:textId="32DDC0AD" w:rsidR="00860A1B" w:rsidRPr="00FE43EA" w:rsidRDefault="00545CA2" w:rsidP="00E3750A">
      <w:pPr>
        <w:keepNext/>
      </w:pPr>
      <w:r w:rsidRPr="00FE43EA">
        <w:rPr>
          <w:noProof/>
          <w:lang w:val="en-US"/>
        </w:rPr>
        <w:drawing>
          <wp:inline distT="0" distB="0" distL="0" distR="0" wp14:anchorId="1BCC475A" wp14:editId="15852C3A">
            <wp:extent cx="5815152" cy="2990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3569" cy="2995199"/>
                    </a:xfrm>
                    <a:prstGeom prst="rect">
                      <a:avLst/>
                    </a:prstGeom>
                    <a:noFill/>
                  </pic:spPr>
                </pic:pic>
              </a:graphicData>
            </a:graphic>
          </wp:inline>
        </w:drawing>
      </w:r>
    </w:p>
    <w:p w14:paraId="62F72247" w14:textId="4983BA9A" w:rsidR="00860A1B" w:rsidRPr="00FE43EA" w:rsidRDefault="00545CA2" w:rsidP="00E3750A">
      <w:pPr>
        <w:keepNext/>
      </w:pPr>
      <w:r w:rsidRPr="00FE43EA">
        <w:rPr>
          <w:noProof/>
          <w:lang w:val="en-US"/>
        </w:rPr>
        <w:drawing>
          <wp:anchor distT="0" distB="0" distL="114300" distR="114300" simplePos="0" relativeHeight="251668480" behindDoc="0" locked="0" layoutInCell="1" allowOverlap="1" wp14:anchorId="7D054408" wp14:editId="4F084DD9">
            <wp:simplePos x="0" y="0"/>
            <wp:positionH relativeFrom="column">
              <wp:posOffset>565785</wp:posOffset>
            </wp:positionH>
            <wp:positionV relativeFrom="paragraph">
              <wp:posOffset>755655</wp:posOffset>
            </wp:positionV>
            <wp:extent cx="4987290" cy="1654810"/>
            <wp:effectExtent l="0" t="0" r="3810"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7290" cy="1654810"/>
                    </a:xfrm>
                    <a:prstGeom prst="rect">
                      <a:avLst/>
                    </a:prstGeom>
                    <a:noFill/>
                  </pic:spPr>
                </pic:pic>
              </a:graphicData>
            </a:graphic>
            <wp14:sizeRelH relativeFrom="page">
              <wp14:pctWidth>0</wp14:pctWidth>
            </wp14:sizeRelH>
            <wp14:sizeRelV relativeFrom="page">
              <wp14:pctHeight>0</wp14:pctHeight>
            </wp14:sizeRelV>
          </wp:anchor>
        </w:drawing>
      </w:r>
      <w:r w:rsidR="00540EC3" w:rsidRPr="00FE43EA">
        <w:t>Providing</w:t>
      </w:r>
      <w:r w:rsidR="001A58A4" w:rsidRPr="00FE43EA">
        <w:t xml:space="preserve"> open source</w:t>
      </w:r>
      <w:r w:rsidR="00540EC3" w:rsidRPr="00FE43EA">
        <w:t xml:space="preserve"> protocols will allow our closed ecosystem members, with a collective goal to improve liquidity and monetary velocity, to use these protocols to design their own set of lending parameters. </w:t>
      </w:r>
    </w:p>
    <w:p w14:paraId="1E3EC298" w14:textId="77777777" w:rsidR="00B0510A" w:rsidRPr="00FE43EA" w:rsidRDefault="00B0510A" w:rsidP="005D0ACC"/>
    <w:p w14:paraId="3DEAF54E" w14:textId="3AEB6918" w:rsidR="00860A1B" w:rsidRPr="00FE43EA" w:rsidRDefault="00540EC3" w:rsidP="005D0ACC">
      <w:r w:rsidRPr="00FE43EA">
        <w:t xml:space="preserve">At first, protocols that best fit NewCo and like entities’ needs will be built, and we expect to see the protocols setup for future interoperability in a broader lending ecosystem. </w:t>
      </w:r>
      <w:r w:rsidR="00AA313C" w:rsidRPr="00FE43EA">
        <w:t xml:space="preserve">Residual </w:t>
      </w:r>
      <w:r w:rsidRPr="00FE43EA">
        <w:t xml:space="preserve">will support and facilitate this growth. More assets are added to the environment daily and with those additions, there is increased demand for increased liquidity without sacrificing </w:t>
      </w:r>
      <w:r w:rsidR="00545CA2" w:rsidRPr="00FE43EA">
        <w:t xml:space="preserve">the underlying digital asset </w:t>
      </w:r>
      <w:r w:rsidRPr="00FE43EA">
        <w:t>appreciation. Custom extensions using these protocols can be written to perform the same function for assets selected by the adopter.</w:t>
      </w:r>
    </w:p>
    <w:p w14:paraId="653B84DA" w14:textId="646DD4AF" w:rsidR="00535065" w:rsidRPr="00FE43EA" w:rsidRDefault="00535065" w:rsidP="005D0ACC">
      <w:pPr>
        <w:pStyle w:val="Heading1"/>
      </w:pPr>
      <w:bookmarkStart w:id="13" w:name="_Toc520746972"/>
      <w:r w:rsidRPr="00FE43EA">
        <w:t>Build-Out Timeline and Token Sale</w:t>
      </w:r>
      <w:bookmarkEnd w:id="13"/>
    </w:p>
    <w:p w14:paraId="634D256B" w14:textId="458B197D" w:rsidR="000F3A85" w:rsidRPr="00FE43EA" w:rsidRDefault="000F3A85" w:rsidP="005D0ACC">
      <w:r w:rsidRPr="00FE43EA">
        <w:t>The following diagram lays out phased development and implementation approach.</w:t>
      </w:r>
    </w:p>
    <w:p w14:paraId="13DE9AC2" w14:textId="73BB0FC5" w:rsidR="000F3A85" w:rsidRPr="00FA732C" w:rsidRDefault="000F3A85" w:rsidP="00FA732C">
      <w:pPr>
        <w:jc w:val="center"/>
        <w:rPr>
          <w:b/>
        </w:rPr>
      </w:pPr>
      <w:r w:rsidRPr="00FA732C">
        <w:rPr>
          <w:b/>
        </w:rPr>
        <w:t>Diagram V: Phased Implementation Approach</w:t>
      </w:r>
    </w:p>
    <w:p w14:paraId="21A156C9" w14:textId="47150578" w:rsidR="000F3A85" w:rsidRPr="00FE43EA" w:rsidRDefault="000F3A85" w:rsidP="005D0ACC">
      <w:r w:rsidRPr="00FE43EA">
        <w:rPr>
          <w:noProof/>
          <w:lang w:val="en-US"/>
        </w:rPr>
        <w:lastRenderedPageBreak/>
        <w:drawing>
          <wp:inline distT="0" distB="0" distL="0" distR="0" wp14:anchorId="15F4E679" wp14:editId="7DE4A182">
            <wp:extent cx="5414010" cy="5170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010" cy="5170170"/>
                    </a:xfrm>
                    <a:prstGeom prst="rect">
                      <a:avLst/>
                    </a:prstGeom>
                    <a:noFill/>
                  </pic:spPr>
                </pic:pic>
              </a:graphicData>
            </a:graphic>
          </wp:inline>
        </w:drawing>
      </w:r>
    </w:p>
    <w:p w14:paraId="753441C5" w14:textId="2811609B" w:rsidR="00860A1B" w:rsidRPr="00FE43EA" w:rsidRDefault="00AA313C" w:rsidP="005D0ACC">
      <w:r w:rsidRPr="00FE43EA">
        <w:t xml:space="preserve">Residual </w:t>
      </w:r>
      <w:r w:rsidR="00540EC3" w:rsidRPr="00FE43EA">
        <w:t xml:space="preserve">may develop protocols to support lending against </w:t>
      </w:r>
      <w:r w:rsidR="002446C6" w:rsidRPr="00FE43EA">
        <w:t>other</w:t>
      </w:r>
      <w:r w:rsidR="00540EC3" w:rsidRPr="00FE43EA">
        <w:t xml:space="preserve"> assets even if no </w:t>
      </w:r>
      <w:r w:rsidR="006A1C83" w:rsidRPr="00FE43EA">
        <w:t>Lender</w:t>
      </w:r>
      <w:r w:rsidR="00540EC3" w:rsidRPr="00FE43EA">
        <w:t xml:space="preserve"> have provided these services themselves by implementing the protocols on its own. Likely, this instruction would come from Residual once it determines sufficient demand for the illiquid asset </w:t>
      </w:r>
      <w:r w:rsidR="001C6CE8" w:rsidRPr="00FE43EA">
        <w:t>exists</w:t>
      </w:r>
      <w:r w:rsidR="00540EC3" w:rsidRPr="00FE43EA">
        <w:t>.</w:t>
      </w:r>
    </w:p>
    <w:p w14:paraId="70CC1222" w14:textId="553B03D7" w:rsidR="00860A1B" w:rsidRPr="00FE43EA" w:rsidRDefault="00540EC3" w:rsidP="005D0ACC">
      <w:r w:rsidRPr="00FE43EA">
        <w:t xml:space="preserve">It is our belief that by providing a set of trustless workflows to facilitate this type of lending, more holders of </w:t>
      </w:r>
      <w:r w:rsidR="00545CA2" w:rsidRPr="00FE43EA">
        <w:t xml:space="preserve">digital </w:t>
      </w:r>
      <w:r w:rsidR="006A1C83" w:rsidRPr="00FE43EA">
        <w:t>assets</w:t>
      </w:r>
      <w:r w:rsidRPr="00FE43EA">
        <w:t xml:space="preserve"> would be willing to invest more of these assets into more </w:t>
      </w:r>
      <w:r w:rsidR="00AA313C" w:rsidRPr="00FE43EA">
        <w:t xml:space="preserve">illiquid, tokenized </w:t>
      </w:r>
      <w:r w:rsidRPr="00FE43EA">
        <w:t>assets and blockchain concepts.</w:t>
      </w:r>
      <w:r w:rsidR="00D00307" w:rsidRPr="00FE43EA">
        <w:t xml:space="preserve"> </w:t>
      </w:r>
      <w:r w:rsidRPr="00FE43EA">
        <w:t xml:space="preserve">Thus, the platform accelerates innovation and use case development in this rapidly evolving economic ecosystem. Together, Residual users are bringing liquidity to an illiquid environment. We are creating monetary velocity where there currently is </w:t>
      </w:r>
      <w:r w:rsidR="001A58A4" w:rsidRPr="00FE43EA">
        <w:t>very little</w:t>
      </w:r>
      <w:r w:rsidRPr="00FE43EA">
        <w:t>.</w:t>
      </w:r>
      <w:r w:rsidR="00D00307" w:rsidRPr="00FE43EA">
        <w:t xml:space="preserve"> </w:t>
      </w:r>
      <w:r w:rsidRPr="00FE43EA">
        <w:t>When you create monetary velocity, you create value.</w:t>
      </w:r>
    </w:p>
    <w:p w14:paraId="66817BA3" w14:textId="5607A945" w:rsidR="006F4FF3" w:rsidRPr="00FE43EA" w:rsidRDefault="00535065" w:rsidP="005D0ACC">
      <w:r w:rsidRPr="00FE43EA">
        <w:t>The RSDL-L</w:t>
      </w:r>
      <w:r w:rsidR="00506DE4" w:rsidRPr="00FE43EA">
        <w:t>(ender)</w:t>
      </w:r>
      <w:r w:rsidRPr="00FE43EA">
        <w:t xml:space="preserve"> token described herein is required to be held by participating Lenders in order to activate the protocols. Much like</w:t>
      </w:r>
      <w:r w:rsidR="00545CA2" w:rsidRPr="00FE43EA">
        <w:t xml:space="preserve"> Certificates of Public Need (“CPNs”), for example</w:t>
      </w:r>
      <w:r w:rsidRPr="00FE43EA">
        <w:t xml:space="preserve"> taxi-cab medallions</w:t>
      </w:r>
      <w:r w:rsidR="00545CA2" w:rsidRPr="00FE43EA">
        <w:t>,</w:t>
      </w:r>
      <w:r w:rsidRPr="00FE43EA">
        <w:t xml:space="preserve"> only a finite number of these tokens will be produced.</w:t>
      </w:r>
      <w:r w:rsidR="00506DE4" w:rsidRPr="00FE43EA">
        <w:t xml:space="preserve"> </w:t>
      </w:r>
      <w:r w:rsidR="006F4FF3" w:rsidRPr="00FE43EA">
        <w:t xml:space="preserve">The RSDL-L token </w:t>
      </w:r>
      <w:r w:rsidR="006F4FF3" w:rsidRPr="00FE43EA">
        <w:lastRenderedPageBreak/>
        <w:t xml:space="preserve">allows for </w:t>
      </w:r>
      <w:r w:rsidR="00B0510A" w:rsidRPr="00FE43EA">
        <w:t xml:space="preserve">certain </w:t>
      </w:r>
      <w:r w:rsidR="006F4FF3" w:rsidRPr="00FE43EA">
        <w:t>voting</w:t>
      </w:r>
      <w:r w:rsidR="00B0510A" w:rsidRPr="00FE43EA">
        <w:t xml:space="preserve"> rights</w:t>
      </w:r>
      <w:r w:rsidR="006F4FF3" w:rsidRPr="00FE43EA">
        <w:t>, use of open source protocols, and myriad other rights and privileges.</w:t>
      </w:r>
    </w:p>
    <w:p w14:paraId="12614755" w14:textId="70AED525" w:rsidR="00535065" w:rsidRPr="00FE43EA" w:rsidRDefault="006F4FF3" w:rsidP="005D0ACC">
      <w:r w:rsidRPr="00FE43EA">
        <w:t>Those interested in using the Advanced Lending Toolkit®</w:t>
      </w:r>
      <w:r w:rsidR="00506DE4" w:rsidRPr="00FE43EA">
        <w:t xml:space="preserve"> will be required to stay in good standing with Residual Token, Inc.</w:t>
      </w:r>
      <w:r w:rsidR="00545CA2" w:rsidRPr="00FE43EA">
        <w:t xml:space="preserve"> and the RSDL-L voting community</w:t>
      </w:r>
      <w:r w:rsidR="00506DE4" w:rsidRPr="00FE43EA">
        <w:t xml:space="preserve"> as reflected by ownership of a non-fungible RSDL-C(ompliant) token awarded only to Lenders </w:t>
      </w:r>
      <w:r w:rsidRPr="00FE43EA">
        <w:t>under strict voting procedures or assignment by Management. RSDL-C is non-transferable</w:t>
      </w:r>
      <w:r w:rsidR="00506DE4" w:rsidRPr="00FE43EA">
        <w:t>.</w:t>
      </w:r>
    </w:p>
    <w:p w14:paraId="136AD6A9" w14:textId="0B17AA53" w:rsidR="00535065" w:rsidRPr="00FE43EA" w:rsidRDefault="00535065" w:rsidP="005D0ACC">
      <w:pPr>
        <w:pStyle w:val="Heading2"/>
      </w:pPr>
      <w:bookmarkStart w:id="14" w:name="_Toc520746973"/>
      <w:r w:rsidRPr="00FE43EA">
        <w:t xml:space="preserve">The </w:t>
      </w:r>
      <w:r w:rsidR="00FE43EA">
        <w:t>Token Sale</w:t>
      </w:r>
      <w:bookmarkEnd w:id="14"/>
    </w:p>
    <w:p w14:paraId="27D77E05" w14:textId="546B1C6E" w:rsidR="00535065" w:rsidRPr="00FE43EA" w:rsidRDefault="00535065" w:rsidP="005D0ACC">
      <w:r w:rsidRPr="00FE43EA">
        <w:t>We intend to offer for sale a portion of the minted RSDL-L tokens. Our rationale for doing so is multi-faceted as stated below. The token sale</w:t>
      </w:r>
      <w:r w:rsidR="003910F8" w:rsidRPr="00FE43EA">
        <w:t xml:space="preserve"> will:</w:t>
      </w:r>
    </w:p>
    <w:p w14:paraId="3688DE7B" w14:textId="730DAD33" w:rsidR="00535065" w:rsidRPr="00FE43EA" w:rsidRDefault="003910F8" w:rsidP="005D0ACC">
      <w:pPr>
        <w:pStyle w:val="ListParagraph"/>
        <w:numPr>
          <w:ilvl w:val="0"/>
          <w:numId w:val="16"/>
        </w:numPr>
      </w:pPr>
      <w:r w:rsidRPr="00FE43EA">
        <w:t>P</w:t>
      </w:r>
      <w:r w:rsidR="00535065" w:rsidRPr="00FE43EA">
        <w:t>rovide Founders data as to the validity of the overall concept</w:t>
      </w:r>
      <w:r w:rsidRPr="00FE43EA">
        <w:t>;</w:t>
      </w:r>
    </w:p>
    <w:p w14:paraId="1D149E38" w14:textId="2C2E9C53" w:rsidR="00535065" w:rsidRPr="00FE43EA" w:rsidRDefault="003910F8" w:rsidP="005D0ACC">
      <w:pPr>
        <w:pStyle w:val="ListParagraph"/>
        <w:numPr>
          <w:ilvl w:val="0"/>
          <w:numId w:val="16"/>
        </w:numPr>
      </w:pPr>
      <w:r w:rsidRPr="00FE43EA">
        <w:t>Act as an alternative source of capital for use in legal, build-out, marketing and talent acquisition/retention;</w:t>
      </w:r>
    </w:p>
    <w:p w14:paraId="6EBA659A" w14:textId="51F1D536" w:rsidR="003910F8" w:rsidRPr="00FE43EA" w:rsidRDefault="006F4FF3" w:rsidP="005D0ACC">
      <w:pPr>
        <w:pStyle w:val="ListParagraph"/>
        <w:numPr>
          <w:ilvl w:val="0"/>
          <w:numId w:val="16"/>
        </w:numPr>
      </w:pPr>
      <w:r w:rsidRPr="00FE43EA">
        <w:t>Educate the market on the benefits and uses of a digital asset-backed lending system</w:t>
      </w:r>
      <w:r w:rsidR="003910F8" w:rsidRPr="00FE43EA">
        <w:t>;</w:t>
      </w:r>
    </w:p>
    <w:p w14:paraId="7FD8AA52" w14:textId="2CED8BF0" w:rsidR="003910F8" w:rsidRPr="00FE43EA" w:rsidRDefault="003910F8" w:rsidP="005D0ACC">
      <w:pPr>
        <w:pStyle w:val="ListParagraph"/>
        <w:numPr>
          <w:ilvl w:val="0"/>
          <w:numId w:val="16"/>
        </w:numPr>
      </w:pPr>
      <w:r w:rsidRPr="00FE43EA">
        <w:t>Encourage early Lender entrants into the ecosystem; and</w:t>
      </w:r>
    </w:p>
    <w:p w14:paraId="5A91F840" w14:textId="6B0F92AF" w:rsidR="003910F8" w:rsidRPr="00FE43EA" w:rsidRDefault="003910F8" w:rsidP="005D0ACC">
      <w:pPr>
        <w:pStyle w:val="ListParagraph"/>
        <w:numPr>
          <w:ilvl w:val="0"/>
          <w:numId w:val="16"/>
        </w:numPr>
      </w:pPr>
      <w:r w:rsidRPr="00FE43EA">
        <w:t>Allow Residual Token, Inc. to monitor global preferences and interests</w:t>
      </w:r>
      <w:r w:rsidR="00506DE4" w:rsidRPr="00FE43EA">
        <w:t>.</w:t>
      </w:r>
    </w:p>
    <w:p w14:paraId="1CE1C415" w14:textId="77777777" w:rsidR="000B6076" w:rsidRDefault="006F4FF3" w:rsidP="005D0ACC">
      <w:r w:rsidRPr="00FE43EA">
        <w:t xml:space="preserve">RSDL-L </w:t>
      </w:r>
      <w:r w:rsidR="003910F8" w:rsidRPr="00FE43EA">
        <w:t>will not come with attached rights or preferences beyond</w:t>
      </w:r>
      <w:r w:rsidR="000B6076">
        <w:t>:</w:t>
      </w:r>
    </w:p>
    <w:p w14:paraId="77FE0797" w14:textId="77777777" w:rsidR="000B6076" w:rsidRDefault="000B6076" w:rsidP="005D0ACC">
      <w:pPr>
        <w:pStyle w:val="ListParagraph"/>
        <w:numPr>
          <w:ilvl w:val="0"/>
          <w:numId w:val="16"/>
        </w:numPr>
      </w:pPr>
      <w:r>
        <w:t>E</w:t>
      </w:r>
      <w:r w:rsidRPr="000B6076">
        <w:t>ntitlement to a pro rata</w:t>
      </w:r>
      <w:r>
        <w:rPr>
          <w:rStyle w:val="FootnoteReference"/>
        </w:rPr>
        <w:footnoteReference w:id="8"/>
      </w:r>
      <w:r w:rsidRPr="000B6076">
        <w:t xml:space="preserve"> distribution of</w:t>
      </w:r>
      <w:r>
        <w:t xml:space="preserve"> certain proceeds collected from funded loans</w:t>
      </w:r>
      <w:r>
        <w:rPr>
          <w:rStyle w:val="FootnoteReference"/>
        </w:rPr>
        <w:footnoteReference w:id="9"/>
      </w:r>
      <w:r>
        <w:t>;</w:t>
      </w:r>
    </w:p>
    <w:p w14:paraId="17CF2218" w14:textId="77777777" w:rsidR="000B6076" w:rsidRDefault="000B6076" w:rsidP="005D0ACC">
      <w:pPr>
        <w:pStyle w:val="ListParagraph"/>
        <w:numPr>
          <w:ilvl w:val="0"/>
          <w:numId w:val="16"/>
        </w:numPr>
      </w:pPr>
      <w:r>
        <w:t>A</w:t>
      </w:r>
      <w:r w:rsidR="006F4FF3" w:rsidRPr="000B6076">
        <w:t xml:space="preserve">ccess to </w:t>
      </w:r>
      <w:r w:rsidR="00A80744" w:rsidRPr="000B6076">
        <w:t>ecosystem data</w:t>
      </w:r>
      <w:r w:rsidR="00A80744" w:rsidRPr="00FE43EA">
        <w:rPr>
          <w:rStyle w:val="FootnoteReference"/>
        </w:rPr>
        <w:footnoteReference w:id="10"/>
      </w:r>
      <w:r>
        <w:t>;</w:t>
      </w:r>
    </w:p>
    <w:p w14:paraId="2CD8B1EC" w14:textId="77777777" w:rsidR="000B6076" w:rsidRDefault="000B6076" w:rsidP="005D0ACC">
      <w:pPr>
        <w:pStyle w:val="ListParagraph"/>
        <w:numPr>
          <w:ilvl w:val="0"/>
          <w:numId w:val="16"/>
        </w:numPr>
      </w:pPr>
      <w:r>
        <w:t>O</w:t>
      </w:r>
      <w:r w:rsidR="006F4FF3" w:rsidRPr="000B6076">
        <w:t>pen source protocols</w:t>
      </w:r>
      <w:r>
        <w:t xml:space="preserve"> usage;</w:t>
      </w:r>
      <w:r w:rsidR="006F4FF3" w:rsidRPr="000B6076">
        <w:t xml:space="preserve"> and</w:t>
      </w:r>
      <w:r>
        <w:t>,</w:t>
      </w:r>
    </w:p>
    <w:p w14:paraId="75495CF7" w14:textId="77777777" w:rsidR="000B6076" w:rsidRDefault="000B6076" w:rsidP="005D0ACC">
      <w:pPr>
        <w:pStyle w:val="ListParagraph"/>
        <w:numPr>
          <w:ilvl w:val="0"/>
          <w:numId w:val="16"/>
        </w:numPr>
      </w:pPr>
      <w:r>
        <w:t>P</w:t>
      </w:r>
      <w:r w:rsidR="006F4FF3" w:rsidRPr="000B6076">
        <w:t xml:space="preserve">olicy &amp; procedure manuals. </w:t>
      </w:r>
    </w:p>
    <w:p w14:paraId="301E441D" w14:textId="00B55FE0" w:rsidR="003910F8" w:rsidRPr="000B6076" w:rsidRDefault="006F4FF3" w:rsidP="005D0ACC">
      <w:r w:rsidRPr="002C3229">
        <w:t>For those that wis</w:t>
      </w:r>
      <w:r w:rsidRPr="000B6076">
        <w:t xml:space="preserve">h to </w:t>
      </w:r>
      <w:r w:rsidR="00B0510A" w:rsidRPr="000B6076">
        <w:t>make loans</w:t>
      </w:r>
      <w:r w:rsidRPr="000B6076">
        <w:t>,</w:t>
      </w:r>
      <w:r w:rsidR="00B0510A" w:rsidRPr="000B6076">
        <w:t xml:space="preserve"> our open source protocols can be used and will operate with a single RSDL-L token.</w:t>
      </w:r>
      <w:r w:rsidR="000B6076">
        <w:t xml:space="preserve"> Anyone making loans needs to be compliant with local and federal lending rules and regulations</w:t>
      </w:r>
      <w:r w:rsidR="000B6076">
        <w:rPr>
          <w:rStyle w:val="FootnoteReference"/>
        </w:rPr>
        <w:footnoteReference w:id="11"/>
      </w:r>
      <w:r w:rsidR="000B6076">
        <w:t>.</w:t>
      </w:r>
      <w:r w:rsidR="00B0510A" w:rsidRPr="000B6076">
        <w:t xml:space="preserve"> </w:t>
      </w:r>
      <w:r w:rsidR="00034A85" w:rsidRPr="000B6076">
        <w:t xml:space="preserve"> For a more turnkey solution, a</w:t>
      </w:r>
      <w:r w:rsidR="00B0510A" w:rsidRPr="000B6076">
        <w:t xml:space="preserve"> </w:t>
      </w:r>
      <w:r w:rsidR="00034A85" w:rsidRPr="000B6076">
        <w:t xml:space="preserve">minimum </w:t>
      </w:r>
      <w:r w:rsidR="00B0510A" w:rsidRPr="000B6076">
        <w:t>quantity of</w:t>
      </w:r>
      <w:r w:rsidRPr="000B6076">
        <w:t xml:space="preserve"> RSDL-L token</w:t>
      </w:r>
      <w:r w:rsidR="00B0510A" w:rsidRPr="000B6076">
        <w:t>s</w:t>
      </w:r>
      <w:r w:rsidRPr="000B6076">
        <w:t xml:space="preserve"> is </w:t>
      </w:r>
      <w:r w:rsidR="003910F8" w:rsidRPr="000B6076">
        <w:t xml:space="preserve">one key in a two-key system required to activate the </w:t>
      </w:r>
      <w:r w:rsidR="00A80744" w:rsidRPr="000B6076">
        <w:t xml:space="preserve">Advanced Lending </w:t>
      </w:r>
      <w:r w:rsidR="00A80744" w:rsidRPr="000B6076">
        <w:lastRenderedPageBreak/>
        <w:t xml:space="preserve">Toolkit® </w:t>
      </w:r>
      <w:r w:rsidR="003910F8" w:rsidRPr="000B6076">
        <w:t>protocols. A minimum amount of RSDL-L will be required beyond the holding of a single token</w:t>
      </w:r>
      <w:r w:rsidR="004C0065" w:rsidRPr="000B6076">
        <w:t>.</w:t>
      </w:r>
      <w:r w:rsidR="00D00307" w:rsidRPr="000B6076">
        <w:t xml:space="preserve"> </w:t>
      </w:r>
      <w:r w:rsidR="00A80744" w:rsidRPr="000B6076">
        <w:t xml:space="preserve">As of this printing the initial </w:t>
      </w:r>
      <w:r w:rsidR="004C0065" w:rsidRPr="000B6076">
        <w:t xml:space="preserve">minimum </w:t>
      </w:r>
      <w:r w:rsidR="00A80744" w:rsidRPr="000B6076">
        <w:t>will be 150,000 tokens per Lender. Changes to the minimum will be subject to vote by RSDL-L token holders that wish to participate</w:t>
      </w:r>
      <w:r w:rsidR="00F74EB2">
        <w:rPr>
          <w:rStyle w:val="FootnoteReference"/>
        </w:rPr>
        <w:footnoteReference w:id="12"/>
      </w:r>
      <w:r w:rsidR="00A80744" w:rsidRPr="000B6076">
        <w:t>.</w:t>
      </w:r>
    </w:p>
    <w:p w14:paraId="4F7B30AB" w14:textId="3A99C7F2" w:rsidR="00506DE4" w:rsidRPr="00FE43EA" w:rsidRDefault="00506DE4" w:rsidP="005D0ACC">
      <w:r w:rsidRPr="00FE43EA">
        <w:t xml:space="preserve">Residual does not believe there is particular economic incentive to owning RSDL-L </w:t>
      </w:r>
      <w:r w:rsidR="00323DD5" w:rsidRPr="00FE43EA">
        <w:t>beyond its meeting a basic protocol usage pre-requisite</w:t>
      </w:r>
      <w:r w:rsidRPr="00FE43EA">
        <w:t>. We cannot predict whether condition</w:t>
      </w:r>
      <w:r w:rsidR="00323DD5" w:rsidRPr="00FE43EA">
        <w:t>s</w:t>
      </w:r>
      <w:r w:rsidRPr="00FE43EA">
        <w:t xml:space="preserve"> would occur</w:t>
      </w:r>
      <w:r w:rsidR="00323DD5" w:rsidRPr="00FE43EA">
        <w:t xml:space="preserve"> or not occur</w:t>
      </w:r>
      <w:r w:rsidRPr="00FE43EA">
        <w:t xml:space="preserve"> or what the risks associated with that condition occurring or not would imply about the perceived value of this token.</w:t>
      </w:r>
    </w:p>
    <w:p w14:paraId="7B0CF0A1" w14:textId="5F4D93ED" w:rsidR="00A80744" w:rsidRPr="00FE43EA" w:rsidRDefault="00A80744" w:rsidP="005D0ACC">
      <w:r w:rsidRPr="00FE43EA">
        <w:t>The token sale enables us to hire new talent, cover the cost for marketing/legal as well as for business and product development so that we can be the best digital asset-backed lending and (eventually) securitization platform available. Having enough runway to develop and try various workflows and technologies that work, are secure, and scale for this new space will be of utmost importance. Cautious spending of the token sale funds will be our guiding principle. One goal is to create a great experience for our token holders and Lenders.  We will continually strive to meet that goal and revise our business model if feedback indicates that we are not meeting this objective.  We welcome participation from our token holders.</w:t>
      </w:r>
    </w:p>
    <w:p w14:paraId="479ED074" w14:textId="77777777" w:rsidR="00535065" w:rsidRPr="00FE43EA" w:rsidRDefault="00535065" w:rsidP="005D0ACC">
      <w:pPr>
        <w:pStyle w:val="Heading3"/>
      </w:pPr>
      <w:bookmarkStart w:id="15" w:name="_Toc520746974"/>
      <w:r w:rsidRPr="00FE43EA">
        <w:t>Allocation</w:t>
      </w:r>
      <w:bookmarkEnd w:id="15"/>
    </w:p>
    <w:p w14:paraId="32AFCE74" w14:textId="238FC2EB" w:rsidR="00535065" w:rsidRPr="00FE43EA" w:rsidRDefault="00C4696D" w:rsidP="005D0ACC">
      <w:r w:rsidRPr="00FE43EA">
        <w:t>Only 50,000,000 tokens are authorized for minting. W</w:t>
      </w:r>
      <w:r w:rsidR="00A80744" w:rsidRPr="00FE43EA">
        <w:t>e intend to mint</w:t>
      </w:r>
      <w:r w:rsidRPr="00FE43EA">
        <w:t xml:space="preserve"> all</w:t>
      </w:r>
      <w:r w:rsidR="00A80744" w:rsidRPr="00FE43EA">
        <w:t xml:space="preserve"> 50,000,000 RSDL-L tokens</w:t>
      </w:r>
      <w:r w:rsidRPr="00FE43EA">
        <w:t xml:space="preserve"> at once</w:t>
      </w:r>
      <w:r w:rsidR="00535065" w:rsidRPr="00FE43EA">
        <w:t>.</w:t>
      </w:r>
      <w:r w:rsidR="000F4854" w:rsidRPr="00FE43EA">
        <w:t xml:space="preserve"> Approximately </w:t>
      </w:r>
      <w:r w:rsidR="00131879" w:rsidRPr="00FE43EA">
        <w:t>2</w:t>
      </w:r>
      <w:r w:rsidR="000F4854" w:rsidRPr="00FE43EA">
        <w:t>0,000 companies are recorded globally as providing some type of consumer finance</w:t>
      </w:r>
      <w:r w:rsidR="00506DE4" w:rsidRPr="00FE43EA">
        <w:t xml:space="preserve">. We have not developed in its entirety how various token aggregation levels relate to services allowed, functionality increase and/or production limits (i.e. geography, dollar volume, </w:t>
      </w:r>
      <w:r w:rsidR="003E657A" w:rsidRPr="00FE43EA">
        <w:t>count, etc.)</w:t>
      </w:r>
    </w:p>
    <w:p w14:paraId="43B1806E" w14:textId="77777777" w:rsidR="00010F73" w:rsidRPr="00FE43EA" w:rsidRDefault="00535065" w:rsidP="005D0ACC">
      <w:r w:rsidRPr="00FE43EA">
        <w:t>The RSDL</w:t>
      </w:r>
      <w:r w:rsidR="000F4854" w:rsidRPr="00FE43EA">
        <w:t>-L</w:t>
      </w:r>
      <w:r w:rsidRPr="00FE43EA">
        <w:t xml:space="preserve"> tokens</w:t>
      </w:r>
      <w:r w:rsidR="00010F73" w:rsidRPr="00FE43EA">
        <w:t xml:space="preserve"> will be authorized and issued in the following manner:</w:t>
      </w:r>
    </w:p>
    <w:p w14:paraId="5540B342" w14:textId="7C3DB0F8" w:rsidR="00A80744" w:rsidRPr="00FE43EA" w:rsidRDefault="0088721E" w:rsidP="005D0ACC">
      <w:r w:rsidRPr="00DA570B">
        <w:rPr>
          <w:b/>
        </w:rPr>
        <w:t>20% (10,000,000)</w:t>
      </w:r>
      <w:r w:rsidRPr="00FE43EA">
        <w:t xml:space="preserve"> with a soft cap is $2.</w:t>
      </w:r>
      <w:r w:rsidR="00CE183F" w:rsidRPr="00FE43EA">
        <w:t>5</w:t>
      </w:r>
      <w:r w:rsidRPr="00FE43EA">
        <w:t xml:space="preserve"> million and hard cap of $</w:t>
      </w:r>
      <w:r w:rsidR="002C3229">
        <w:t>10.5</w:t>
      </w:r>
      <w:r w:rsidRPr="00FE43EA">
        <w:t xml:space="preserve"> million to be sold by Residual to private purchasers under the following conditions:</w:t>
      </w:r>
    </w:p>
    <w:p w14:paraId="7381C621" w14:textId="1452C9B8" w:rsidR="0088721E" w:rsidRPr="00FE43EA" w:rsidRDefault="002C3229" w:rsidP="00DA570B">
      <w:pPr>
        <w:jc w:val="center"/>
      </w:pPr>
      <w:r w:rsidRPr="002C3229">
        <w:rPr>
          <w:noProof/>
          <w:lang w:val="en-US"/>
        </w:rPr>
        <w:drawing>
          <wp:inline distT="0" distB="0" distL="0" distR="0" wp14:anchorId="3878415E" wp14:editId="66B04BA4">
            <wp:extent cx="4203065" cy="1308735"/>
            <wp:effectExtent l="0" t="0" r="698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065" cy="1308735"/>
                    </a:xfrm>
                    <a:prstGeom prst="rect">
                      <a:avLst/>
                    </a:prstGeom>
                    <a:noFill/>
                    <a:ln>
                      <a:noFill/>
                    </a:ln>
                  </pic:spPr>
                </pic:pic>
              </a:graphicData>
            </a:graphic>
          </wp:inline>
        </w:drawing>
      </w:r>
    </w:p>
    <w:p w14:paraId="2AE9465A" w14:textId="7FEAD1D6" w:rsidR="00391D0D" w:rsidRDefault="00391D0D" w:rsidP="005D0ACC">
      <w:r>
        <w:lastRenderedPageBreak/>
        <w:t>The purpose of the rounds is as follows:</w:t>
      </w:r>
    </w:p>
    <w:p w14:paraId="6E80F128" w14:textId="785E3D45" w:rsidR="00391D0D" w:rsidRDefault="00391D0D" w:rsidP="005D0ACC">
      <w:pPr>
        <w:pStyle w:val="ListParagraph"/>
        <w:numPr>
          <w:ilvl w:val="0"/>
          <w:numId w:val="32"/>
        </w:numPr>
      </w:pPr>
      <w:r>
        <w:t>Private Sale (Phase I) – the intention is to use these funds to establish an off-shore presence and market Phase II;</w:t>
      </w:r>
    </w:p>
    <w:p w14:paraId="12F49FD7" w14:textId="0F7E3905" w:rsidR="00391D0D" w:rsidRDefault="00391D0D" w:rsidP="005D0ACC">
      <w:pPr>
        <w:pStyle w:val="ListParagraph"/>
        <w:numPr>
          <w:ilvl w:val="0"/>
          <w:numId w:val="32"/>
        </w:numPr>
      </w:pPr>
      <w:r>
        <w:t>Private Sale (Phase II) – obtain capital to begin construction of base model in earnest and market to potential Lenders;</w:t>
      </w:r>
    </w:p>
    <w:p w14:paraId="5C8400C8" w14:textId="7BF20A33" w:rsidR="00391D0D" w:rsidRDefault="00391D0D" w:rsidP="005D0ACC">
      <w:pPr>
        <w:pStyle w:val="ListParagraph"/>
        <w:numPr>
          <w:ilvl w:val="0"/>
          <w:numId w:val="32"/>
        </w:numPr>
      </w:pPr>
      <w:r>
        <w:t>Public Pre-Sale – fund operations, marketing and other budget items; and</w:t>
      </w:r>
    </w:p>
    <w:p w14:paraId="65AB6E5A" w14:textId="14B4ECED" w:rsidR="00391D0D" w:rsidRPr="00391D0D" w:rsidRDefault="00391D0D" w:rsidP="005D0ACC">
      <w:pPr>
        <w:pStyle w:val="ListParagraph"/>
        <w:numPr>
          <w:ilvl w:val="0"/>
          <w:numId w:val="32"/>
        </w:numPr>
      </w:pPr>
      <w:r>
        <w:t>Public Sale – meet budgetary expectations.</w:t>
      </w:r>
    </w:p>
    <w:p w14:paraId="7F213F03" w14:textId="308D9F75" w:rsidR="0088721E" w:rsidRPr="00FE43EA" w:rsidRDefault="0088721E" w:rsidP="005D0ACC">
      <w:r w:rsidRPr="00FE43EA">
        <w:t>The private sale will commence July 31, 2018. Each class will remain open until sold out.  The amount of tokens sold in each round are based on Residual estimated capital requirements at various stages.</w:t>
      </w:r>
    </w:p>
    <w:p w14:paraId="2E29DE4B" w14:textId="4C8FC974" w:rsidR="00A80744" w:rsidRPr="00FE43EA" w:rsidRDefault="00A80744" w:rsidP="005D0ACC">
      <w:r w:rsidRPr="00FE43EA">
        <w:rPr>
          <w:b/>
        </w:rPr>
        <w:t>46% (23,000,000)</w:t>
      </w:r>
      <w:r w:rsidRPr="00FE43EA">
        <w:t xml:space="preserve"> </w:t>
      </w:r>
      <w:r w:rsidR="00A7676E" w:rsidRPr="00FE43EA">
        <w:t xml:space="preserve">reserved for the “Residual pool”. Usage will be to the discretion of the Founders once unlocked. Residual Pool tokens will be locked in an escrow account over a long timeframe detailed in the “Use of Residual Pool” section, limiting the ability of Residual Management to use funds other than for annual budgets, which will be unlocked each year.  </w:t>
      </w:r>
    </w:p>
    <w:p w14:paraId="1741ABA1" w14:textId="77777777" w:rsidR="00A80744" w:rsidRPr="00FE43EA" w:rsidRDefault="00A80744" w:rsidP="005D0ACC">
      <w:r w:rsidRPr="00FE43EA">
        <w:rPr>
          <w:b/>
        </w:rPr>
        <w:t xml:space="preserve">2% (1,000,000) </w:t>
      </w:r>
      <w:r w:rsidRPr="00FE43EA">
        <w:t xml:space="preserve">reserved by the Company to incentivize community, security via bounties, beta testers, marketing and strategic partners. </w:t>
      </w:r>
    </w:p>
    <w:p w14:paraId="4D6204CC" w14:textId="786E31E2" w:rsidR="00A80744" w:rsidRPr="00FE43EA" w:rsidRDefault="00A80744" w:rsidP="005D0ACC">
      <w:r w:rsidRPr="00FE43EA">
        <w:rPr>
          <w:b/>
        </w:rPr>
        <w:t xml:space="preserve">17% (8,500,000) </w:t>
      </w:r>
      <w:r w:rsidRPr="00FE43EA">
        <w:t xml:space="preserve">to be distributed by the Company to the </w:t>
      </w:r>
      <w:r w:rsidR="00426EB5" w:rsidRPr="00FE43EA">
        <w:t>Residual</w:t>
      </w:r>
      <w:r w:rsidRPr="00FE43EA">
        <w:t xml:space="preserve"> Founders.</w:t>
      </w:r>
    </w:p>
    <w:p w14:paraId="445EE09F" w14:textId="34B94377" w:rsidR="00A80744" w:rsidRPr="00FE43EA" w:rsidRDefault="00A80744" w:rsidP="005D0ACC">
      <w:r w:rsidRPr="00FE43EA">
        <w:rPr>
          <w:b/>
        </w:rPr>
        <w:t xml:space="preserve">15% (7,500,000) </w:t>
      </w:r>
      <w:r w:rsidRPr="00FE43EA">
        <w:t xml:space="preserve">to be distributed by the Company to the </w:t>
      </w:r>
      <w:r w:rsidR="00426EB5" w:rsidRPr="00FE43EA">
        <w:t>Residual</w:t>
      </w:r>
      <w:r w:rsidRPr="00FE43EA">
        <w:t xml:space="preserve"> Advisors. A portion of these tokens will go towards providing an incentive to the consultants and engineering team. Providing an incentive to the full team via tokens and is critical to the hiring, execution of tasks, and consistency of the team member pool.</w:t>
      </w:r>
    </w:p>
    <w:p w14:paraId="06DC1DCA" w14:textId="296F90FE" w:rsidR="00A80744" w:rsidRPr="00FE43EA" w:rsidRDefault="00A80744" w:rsidP="005D0ACC">
      <w:pPr>
        <w:pStyle w:val="Heading4"/>
      </w:pPr>
      <w:bookmarkStart w:id="16" w:name="_i4rt4gsmtg9f" w:colFirst="0" w:colLast="0"/>
      <w:bookmarkStart w:id="17" w:name="_Toc520746975"/>
      <w:bookmarkEnd w:id="16"/>
      <w:r w:rsidRPr="00FE43EA">
        <w:t xml:space="preserve">Use of </w:t>
      </w:r>
      <w:r w:rsidR="00426EB5" w:rsidRPr="00FE43EA">
        <w:t>R</w:t>
      </w:r>
      <w:r w:rsidRPr="00FE43EA">
        <w:t>esidual Pool</w:t>
      </w:r>
      <w:bookmarkEnd w:id="17"/>
    </w:p>
    <w:p w14:paraId="456F82AF" w14:textId="1D869E3E" w:rsidR="00A80744" w:rsidRPr="00FE43EA" w:rsidRDefault="00A80744" w:rsidP="005D0ACC">
      <w:r w:rsidRPr="00FE43EA">
        <w:t>The rationale behind structuring this liquidity platform on the RSDL</w:t>
      </w:r>
      <w:r w:rsidR="00426EB5" w:rsidRPr="00FE43EA">
        <w:t>-</w:t>
      </w:r>
      <w:r w:rsidRPr="00FE43EA">
        <w:t>L token is in our belief that our lending, underwriting, servicing and collateral management protocols provide the best option to provide Borrowers liquidity, mitigate risk and provide reasonable Lender returns. RSDL</w:t>
      </w:r>
      <w:r w:rsidR="00426EB5" w:rsidRPr="00FE43EA">
        <w:t>-</w:t>
      </w:r>
      <w:r w:rsidRPr="00FE43EA">
        <w:t>L is a vehicle to promote commerce, and it is supported by the collateral pledged and enterprise grade protocols. The protocols are designed by industry participants or those with expert levels of experience. We believe that the potential of digital asset technology will be realized by those who understand the specific risks and regulations associated with their area of specialization. While recreating the entire vertical is not impossible, the risks its exposes itself to are tremendous, and result in inefficient pricing.</w:t>
      </w:r>
    </w:p>
    <w:p w14:paraId="4B6A1721" w14:textId="11D9D176" w:rsidR="00A80744" w:rsidRPr="00FE43EA" w:rsidRDefault="00A80744" w:rsidP="005D0ACC">
      <w:r w:rsidRPr="00FE43EA">
        <w:t>It is the mission of Residual Token</w:t>
      </w:r>
      <w:r w:rsidR="00CE183F" w:rsidRPr="00FE43EA">
        <w:t>,</w:t>
      </w:r>
      <w:r w:rsidRPr="00FE43EA">
        <w:t xml:space="preserve"> Inc</w:t>
      </w:r>
      <w:r w:rsidR="00CE183F" w:rsidRPr="00FE43EA">
        <w:t>.</w:t>
      </w:r>
      <w:r w:rsidRPr="00FE43EA">
        <w:t xml:space="preserve"> to support its platform. The Residual company pool (“RCP”) will be used for two purposes:</w:t>
      </w:r>
    </w:p>
    <w:p w14:paraId="4006185E" w14:textId="703CF9FD" w:rsidR="00A80744" w:rsidRPr="00FE43EA" w:rsidRDefault="00A80744" w:rsidP="005D0ACC">
      <w:pPr>
        <w:pStyle w:val="ListParagraph"/>
        <w:numPr>
          <w:ilvl w:val="1"/>
          <w:numId w:val="22"/>
        </w:numPr>
      </w:pPr>
      <w:r w:rsidRPr="00FE43EA">
        <w:t>80 percent (19,000,000 tokens) will be to onboard Lenders, onboard participants or provide bonuses per the section above</w:t>
      </w:r>
      <w:r w:rsidR="00CE183F" w:rsidRPr="00FE43EA">
        <w:t>;</w:t>
      </w:r>
    </w:p>
    <w:p w14:paraId="44E19DA6" w14:textId="75E3EE92" w:rsidR="00A80744" w:rsidRPr="00FE43EA" w:rsidRDefault="00A80744" w:rsidP="005D0ACC">
      <w:pPr>
        <w:pStyle w:val="ListParagraph"/>
        <w:numPr>
          <w:ilvl w:val="1"/>
          <w:numId w:val="22"/>
        </w:numPr>
      </w:pPr>
      <w:r w:rsidRPr="00FE43EA">
        <w:lastRenderedPageBreak/>
        <w:t>20 percent (5,000,000 tokens) will be used for capital expenditures, SG&amp;A and other sun</w:t>
      </w:r>
      <w:r w:rsidR="00CE183F" w:rsidRPr="00FE43EA">
        <w:t>dry operations-related expenses; and</w:t>
      </w:r>
    </w:p>
    <w:p w14:paraId="58D5269B" w14:textId="3920B27F" w:rsidR="00A80744" w:rsidRPr="00FE43EA" w:rsidRDefault="00CE183F" w:rsidP="005D0ACC">
      <w:pPr>
        <w:pStyle w:val="ListParagraph"/>
        <w:numPr>
          <w:ilvl w:val="1"/>
          <w:numId w:val="22"/>
        </w:numPr>
      </w:pPr>
      <w:r w:rsidRPr="00FE43EA">
        <w:rPr>
          <w:noProof/>
          <w:lang w:val="en-US"/>
        </w:rPr>
        <w:drawing>
          <wp:anchor distT="0" distB="0" distL="114300" distR="114300" simplePos="0" relativeHeight="251672576" behindDoc="0" locked="0" layoutInCell="1" allowOverlap="1" wp14:anchorId="512896B9" wp14:editId="0E51CC72">
            <wp:simplePos x="0" y="0"/>
            <wp:positionH relativeFrom="column">
              <wp:posOffset>-338455</wp:posOffset>
            </wp:positionH>
            <wp:positionV relativeFrom="paragraph">
              <wp:posOffset>1203960</wp:posOffset>
            </wp:positionV>
            <wp:extent cx="2917825" cy="3302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7825" cy="330200"/>
                    </a:xfrm>
                    <a:prstGeom prst="rect">
                      <a:avLst/>
                    </a:prstGeom>
                    <a:noFill/>
                  </pic:spPr>
                </pic:pic>
              </a:graphicData>
            </a:graphic>
            <wp14:sizeRelH relativeFrom="page">
              <wp14:pctWidth>0</wp14:pctWidth>
            </wp14:sizeRelH>
            <wp14:sizeRelV relativeFrom="page">
              <wp14:pctHeight>0</wp14:pctHeight>
            </wp14:sizeRelV>
          </wp:anchor>
        </w:drawing>
      </w:r>
      <w:r w:rsidRPr="00FE43EA">
        <w:rPr>
          <w:noProof/>
          <w:lang w:val="en-US"/>
        </w:rPr>
        <w:drawing>
          <wp:anchor distT="0" distB="0" distL="114300" distR="114300" simplePos="0" relativeHeight="251671552" behindDoc="0" locked="0" layoutInCell="1" allowOverlap="1" wp14:anchorId="3DCA4C85" wp14:editId="573B40DE">
            <wp:simplePos x="0" y="0"/>
            <wp:positionH relativeFrom="column">
              <wp:posOffset>-381407</wp:posOffset>
            </wp:positionH>
            <wp:positionV relativeFrom="paragraph">
              <wp:posOffset>595888</wp:posOffset>
            </wp:positionV>
            <wp:extent cx="6633210" cy="4756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3210" cy="475615"/>
                    </a:xfrm>
                    <a:prstGeom prst="rect">
                      <a:avLst/>
                    </a:prstGeom>
                    <a:noFill/>
                  </pic:spPr>
                </pic:pic>
              </a:graphicData>
            </a:graphic>
            <wp14:sizeRelH relativeFrom="page">
              <wp14:pctWidth>0</wp14:pctWidth>
            </wp14:sizeRelH>
            <wp14:sizeRelV relativeFrom="page">
              <wp14:pctHeight>0</wp14:pctHeight>
            </wp14:sizeRelV>
          </wp:anchor>
        </w:drawing>
      </w:r>
      <w:r w:rsidRPr="00FE43EA">
        <w:t xml:space="preserve">Both </w:t>
      </w:r>
      <w:r w:rsidR="00A80744" w:rsidRPr="00FE43EA">
        <w:t>pool</w:t>
      </w:r>
      <w:r w:rsidRPr="00FE43EA">
        <w:t>s</w:t>
      </w:r>
      <w:r w:rsidR="00A80744" w:rsidRPr="00FE43EA">
        <w:t xml:space="preserve"> will be locked up initially, releasing a little each year</w:t>
      </w:r>
      <w:r w:rsidRPr="00FE43EA">
        <w:t xml:space="preserve"> per the table below, respectively.</w:t>
      </w:r>
    </w:p>
    <w:p w14:paraId="731CF645" w14:textId="77777777" w:rsidR="00CE183F" w:rsidRPr="00FE43EA" w:rsidRDefault="00CE183F" w:rsidP="005D0ACC"/>
    <w:p w14:paraId="0436EF90" w14:textId="1E5D9A67" w:rsidR="00A80744" w:rsidRPr="00FE43EA" w:rsidRDefault="00A80744" w:rsidP="005D0ACC">
      <w:pPr>
        <w:pStyle w:val="ListParagraph"/>
        <w:numPr>
          <w:ilvl w:val="0"/>
          <w:numId w:val="22"/>
        </w:numPr>
      </w:pPr>
      <w:r w:rsidRPr="00FE43EA">
        <w:t xml:space="preserve">80 percent of the RCP will be used to shore up the business. Any unused sale proceeds will be </w:t>
      </w:r>
      <w:r w:rsidR="00CE183F" w:rsidRPr="00FE43EA">
        <w:t>held at Residual’s Chase Bank® account</w:t>
      </w:r>
      <w:r w:rsidRPr="00FE43EA">
        <w:t>.</w:t>
      </w:r>
    </w:p>
    <w:p w14:paraId="4A912654" w14:textId="77777777" w:rsidR="00A80744" w:rsidRPr="00FE43EA" w:rsidRDefault="00A80744" w:rsidP="005D0ACC">
      <w:pPr>
        <w:pStyle w:val="ListParagraph"/>
        <w:numPr>
          <w:ilvl w:val="0"/>
          <w:numId w:val="22"/>
        </w:numPr>
      </w:pPr>
      <w:r w:rsidRPr="00FE43EA">
        <w:t>20 of RCP’s tokens will be used for the following as they are unlocked:</w:t>
      </w:r>
    </w:p>
    <w:p w14:paraId="3D783524" w14:textId="1A57B289" w:rsidR="00A80744" w:rsidRPr="00FE43EA" w:rsidRDefault="00A80744" w:rsidP="005D0ACC">
      <w:pPr>
        <w:pStyle w:val="ListParagraph"/>
        <w:numPr>
          <w:ilvl w:val="1"/>
          <w:numId w:val="22"/>
        </w:numPr>
      </w:pPr>
      <w:r w:rsidRPr="00FE43EA">
        <w:t>Capital Expenditures - to achieve the future state</w:t>
      </w:r>
      <w:r w:rsidR="00426EB5" w:rsidRPr="00FE43EA">
        <w:t>,</w:t>
      </w:r>
      <w:r w:rsidRPr="00FE43EA">
        <w:t xml:space="preserve"> a number of protocols will need to be developed. These protocols include securitization modules, hand-off protocols so others can launch lending platforms, and information systems for reporting (e.g. investor, management and regulatory.)</w:t>
      </w:r>
    </w:p>
    <w:p w14:paraId="479B6AA3" w14:textId="3168FB93" w:rsidR="00A80744" w:rsidRPr="00FE43EA" w:rsidRDefault="00A80744" w:rsidP="005D0ACC">
      <w:pPr>
        <w:pStyle w:val="ListParagraph"/>
        <w:numPr>
          <w:ilvl w:val="1"/>
          <w:numId w:val="22"/>
        </w:numPr>
      </w:pPr>
      <w:r w:rsidRPr="00FE43EA">
        <w:t>General and Administrative - Residual’s mission will require marketing RSDL</w:t>
      </w:r>
      <w:r w:rsidR="00426EB5" w:rsidRPr="00FE43EA">
        <w:t>-</w:t>
      </w:r>
      <w:r w:rsidRPr="00FE43EA">
        <w:t>L to everyone so that they may experience the open source benefits, performing due diligence on digital assets (to increase the library of available virtual property), and meeting regulatory (i.e. Federal, State, Local and International) needs as they may arise.</w:t>
      </w:r>
    </w:p>
    <w:p w14:paraId="3056D0C6" w14:textId="77777777" w:rsidR="00A80744" w:rsidRPr="00FE43EA" w:rsidRDefault="00A80744" w:rsidP="005D0ACC">
      <w:pPr>
        <w:pStyle w:val="ListParagraph"/>
        <w:numPr>
          <w:ilvl w:val="1"/>
          <w:numId w:val="22"/>
        </w:numPr>
      </w:pPr>
      <w:r w:rsidRPr="00FE43EA">
        <w:t xml:space="preserve">Residual Token capability expansion - For Residual to expand its capabilities, some amount of investment will need to be made. More robust servicing capabilities decrease investor risk, increase pull-through on collections, and improve the platform’s robustness.  </w:t>
      </w:r>
    </w:p>
    <w:p w14:paraId="0D940271" w14:textId="17B0BF4C" w:rsidR="00A80744" w:rsidRPr="00FE43EA" w:rsidRDefault="00A80744" w:rsidP="005D0ACC">
      <w:pPr>
        <w:pStyle w:val="ListParagraph"/>
        <w:numPr>
          <w:ilvl w:val="1"/>
          <w:numId w:val="22"/>
        </w:numPr>
      </w:pPr>
      <w:r w:rsidRPr="00FE43EA">
        <w:t xml:space="preserve">Talent acquisition - The Founders and Advisors are leaders in blockchain, </w:t>
      </w:r>
      <w:r w:rsidR="005D4E3D" w:rsidRPr="00FE43EA">
        <w:t>digital assets</w:t>
      </w:r>
      <w:r w:rsidRPr="00FE43EA">
        <w:t xml:space="preserve"> and consumer lending.  As Residual expands its capabilities, subject matter experts and global thought leaders will be required along with competent staff to deliver effective, innovative solutions to the marketplace. Identifying, screening, acquiring and retaining talent is the most important factor in our success.</w:t>
      </w:r>
    </w:p>
    <w:p w14:paraId="022E599C" w14:textId="77777777" w:rsidR="00A80744" w:rsidRPr="00BF5C47" w:rsidRDefault="00A80744" w:rsidP="005D0ACC">
      <w:pPr>
        <w:pStyle w:val="Heading4"/>
      </w:pPr>
      <w:bookmarkStart w:id="18" w:name="_1pvi362ri562" w:colFirst="0" w:colLast="0"/>
      <w:bookmarkStart w:id="19" w:name="_Toc520746976"/>
      <w:bookmarkEnd w:id="18"/>
      <w:r w:rsidRPr="00BF5C47">
        <w:t>Unsold Tokens &amp; Team Vesting</w:t>
      </w:r>
      <w:bookmarkEnd w:id="19"/>
      <w:r w:rsidRPr="00BF5C47">
        <w:t xml:space="preserve"> </w:t>
      </w:r>
    </w:p>
    <w:p w14:paraId="47305DC2" w14:textId="4F0561A1" w:rsidR="00A80744" w:rsidRPr="005D0ACC" w:rsidRDefault="00A80744" w:rsidP="005D0ACC">
      <w:pPr>
        <w:pStyle w:val="ListParagraph"/>
        <w:numPr>
          <w:ilvl w:val="0"/>
          <w:numId w:val="23"/>
        </w:numPr>
        <w:rPr>
          <w:rFonts w:eastAsia="Open Sans"/>
        </w:rPr>
      </w:pPr>
      <w:r w:rsidRPr="005D0ACC">
        <w:rPr>
          <w:rFonts w:eastAsia="Open Sans"/>
        </w:rPr>
        <w:t>Any unsold tokens in pre</w:t>
      </w:r>
      <w:r w:rsidR="00082D16" w:rsidRPr="005D0ACC">
        <w:rPr>
          <w:rFonts w:eastAsia="Open Sans"/>
        </w:rPr>
        <w:t>-</w:t>
      </w:r>
      <w:r w:rsidRPr="005D0ACC">
        <w:rPr>
          <w:rFonts w:eastAsia="Open Sans"/>
        </w:rPr>
        <w:t>sale go into public sale.</w:t>
      </w:r>
    </w:p>
    <w:p w14:paraId="361F4BD6" w14:textId="77777777" w:rsidR="00FE43EA" w:rsidRPr="005D0ACC" w:rsidRDefault="00A80744" w:rsidP="005D0ACC">
      <w:pPr>
        <w:pStyle w:val="ListParagraph"/>
        <w:numPr>
          <w:ilvl w:val="0"/>
          <w:numId w:val="23"/>
        </w:numPr>
        <w:rPr>
          <w:rFonts w:eastAsia="Open Sans"/>
        </w:rPr>
      </w:pPr>
      <w:r w:rsidRPr="005D0ACC">
        <w:rPr>
          <w:rFonts w:eastAsia="Open Sans"/>
        </w:rPr>
        <w:t xml:space="preserve">100% of the Founders/Employee tokens will be unlocked over a period of approximately 36 months total. The team list may be updated during the 36 month vesting period. </w:t>
      </w:r>
    </w:p>
    <w:p w14:paraId="30036155" w14:textId="69AD2110" w:rsidR="00A80744" w:rsidRPr="005D0ACC" w:rsidRDefault="00A80744" w:rsidP="005D0ACC">
      <w:pPr>
        <w:pStyle w:val="ListParagraph"/>
        <w:numPr>
          <w:ilvl w:val="0"/>
          <w:numId w:val="23"/>
        </w:numPr>
        <w:rPr>
          <w:rFonts w:eastAsia="Open Sans"/>
        </w:rPr>
      </w:pPr>
      <w:r w:rsidRPr="005D0ACC">
        <w:rPr>
          <w:rFonts w:eastAsia="Open Sans"/>
        </w:rPr>
        <w:t>Advisor tokens are locked for 1-year following the first quarter from the grant date on a quarterly basis.</w:t>
      </w:r>
    </w:p>
    <w:p w14:paraId="0CB9D2D2" w14:textId="4BEFFF4A" w:rsidR="00A80744" w:rsidRPr="00FE43EA" w:rsidRDefault="00B32F93" w:rsidP="005D0ACC">
      <w:pPr>
        <w:pStyle w:val="Heading4"/>
      </w:pPr>
      <w:bookmarkStart w:id="20" w:name="_hdjopu9a3254" w:colFirst="0" w:colLast="0"/>
      <w:bookmarkStart w:id="21" w:name="_Toc520746977"/>
      <w:bookmarkEnd w:id="20"/>
      <w:r w:rsidRPr="00FE43EA">
        <w:lastRenderedPageBreak/>
        <w:t>Private Sale</w:t>
      </w:r>
      <w:bookmarkEnd w:id="21"/>
    </w:p>
    <w:p w14:paraId="7EA77DD6" w14:textId="50717515" w:rsidR="00082D16" w:rsidRPr="005D0ACC" w:rsidRDefault="00DC6B81" w:rsidP="005D0ACC">
      <w:pPr>
        <w:pStyle w:val="ListParagraph"/>
        <w:numPr>
          <w:ilvl w:val="0"/>
          <w:numId w:val="23"/>
        </w:numPr>
        <w:rPr>
          <w:rFonts w:eastAsia="Open Sans"/>
        </w:rPr>
      </w:pPr>
      <w:bookmarkStart w:id="22" w:name="_1ovz6ecz8zgw" w:colFirst="0" w:colLast="0"/>
      <w:bookmarkEnd w:id="22"/>
      <w:r w:rsidRPr="005D0ACC">
        <w:rPr>
          <w:rFonts w:eastAsia="Open Sans"/>
        </w:rPr>
        <w:t xml:space="preserve">Sale </w:t>
      </w:r>
      <w:r w:rsidR="00082D16" w:rsidRPr="005D0ACC">
        <w:rPr>
          <w:rFonts w:eastAsia="Open Sans"/>
        </w:rPr>
        <w:t>will begin July 31, 2018.</w:t>
      </w:r>
    </w:p>
    <w:p w14:paraId="3958699F" w14:textId="77777777" w:rsidR="00BF5C47" w:rsidRPr="005D0ACC" w:rsidRDefault="00082D16" w:rsidP="005D0ACC">
      <w:pPr>
        <w:pStyle w:val="ListParagraph"/>
        <w:numPr>
          <w:ilvl w:val="0"/>
          <w:numId w:val="23"/>
        </w:numPr>
        <w:rPr>
          <w:rFonts w:eastAsia="Open Sans"/>
        </w:rPr>
      </w:pPr>
      <w:r w:rsidRPr="005D0ACC">
        <w:rPr>
          <w:rFonts w:eastAsia="Open Sans"/>
        </w:rPr>
        <w:t xml:space="preserve">Prices will be pegged to </w:t>
      </w:r>
    </w:p>
    <w:p w14:paraId="7A9363DD" w14:textId="1087DD33" w:rsidR="00082D16" w:rsidRPr="005D0ACC" w:rsidRDefault="00082D16" w:rsidP="005D0ACC">
      <w:pPr>
        <w:pStyle w:val="ListParagraph"/>
        <w:numPr>
          <w:ilvl w:val="1"/>
          <w:numId w:val="23"/>
        </w:numPr>
        <w:rPr>
          <w:rFonts w:eastAsia="Open Sans"/>
        </w:rPr>
      </w:pPr>
      <w:r w:rsidRPr="005D0ACC">
        <w:rPr>
          <w:rFonts w:eastAsia="Open Sans"/>
        </w:rPr>
        <w:t>$0.</w:t>
      </w:r>
      <w:r w:rsidR="00BF5C47" w:rsidRPr="005D0ACC">
        <w:rPr>
          <w:rFonts w:eastAsia="Open Sans"/>
        </w:rPr>
        <w:t>90 USD per token for Phase I</w:t>
      </w:r>
    </w:p>
    <w:p w14:paraId="46DC67D3" w14:textId="52502483" w:rsidR="00BF5C47" w:rsidRPr="005D0ACC" w:rsidRDefault="00BF5C47" w:rsidP="005D0ACC">
      <w:pPr>
        <w:pStyle w:val="ListParagraph"/>
        <w:numPr>
          <w:ilvl w:val="1"/>
          <w:numId w:val="23"/>
        </w:numPr>
        <w:rPr>
          <w:rFonts w:eastAsia="Open Sans"/>
        </w:rPr>
      </w:pPr>
      <w:r w:rsidRPr="005D0ACC">
        <w:rPr>
          <w:rFonts w:eastAsia="Open Sans"/>
        </w:rPr>
        <w:t>$.095 USD per token for Phase II</w:t>
      </w:r>
      <w:r>
        <w:rPr>
          <w:rStyle w:val="FootnoteReference"/>
          <w:rFonts w:eastAsia="Open Sans" w:cs="Times New Roman"/>
        </w:rPr>
        <w:footnoteReference w:id="13"/>
      </w:r>
    </w:p>
    <w:p w14:paraId="3D3E3881" w14:textId="10BBC04E" w:rsidR="00082D16" w:rsidRPr="005D0ACC" w:rsidRDefault="00082D16" w:rsidP="005D0ACC">
      <w:pPr>
        <w:pStyle w:val="ListParagraph"/>
        <w:numPr>
          <w:ilvl w:val="0"/>
          <w:numId w:val="23"/>
        </w:numPr>
        <w:rPr>
          <w:rFonts w:eastAsia="Open Sans"/>
        </w:rPr>
      </w:pPr>
      <w:r w:rsidRPr="005D0ACC">
        <w:rPr>
          <w:rFonts w:eastAsia="Open Sans"/>
        </w:rPr>
        <w:t>ETH prices will be pegged to USD based on the price of Ethereum listed on Coinmarketcap.com at 11:59pm E</w:t>
      </w:r>
      <w:r w:rsidR="00683907" w:rsidRPr="005D0ACC">
        <w:rPr>
          <w:rFonts w:eastAsia="Open Sans"/>
        </w:rPr>
        <w:t>ST on the night before the purchaser’s SAFT is received</w:t>
      </w:r>
      <w:r w:rsidRPr="005D0ACC">
        <w:rPr>
          <w:rFonts w:eastAsia="Open Sans"/>
        </w:rPr>
        <w:t>.</w:t>
      </w:r>
      <w:r w:rsidR="00683907" w:rsidRPr="005D0ACC">
        <w:rPr>
          <w:rFonts w:eastAsia="Open Sans"/>
        </w:rPr>
        <w:t xml:space="preserve"> </w:t>
      </w:r>
    </w:p>
    <w:p w14:paraId="170A7DA4" w14:textId="51A5766E" w:rsidR="00082D16" w:rsidRPr="005D0ACC" w:rsidRDefault="00082D16" w:rsidP="005D0ACC">
      <w:pPr>
        <w:pStyle w:val="ListParagraph"/>
        <w:numPr>
          <w:ilvl w:val="0"/>
          <w:numId w:val="23"/>
        </w:numPr>
        <w:rPr>
          <w:rFonts w:eastAsia="Open Sans"/>
        </w:rPr>
      </w:pPr>
      <w:r w:rsidRPr="005D0ACC">
        <w:rPr>
          <w:rFonts w:eastAsia="Open Sans"/>
        </w:rPr>
        <w:t>K</w:t>
      </w:r>
      <w:r w:rsidR="00683907" w:rsidRPr="005D0ACC">
        <w:rPr>
          <w:rFonts w:eastAsia="Open Sans"/>
        </w:rPr>
        <w:t>now-</w:t>
      </w:r>
      <w:r w:rsidRPr="005D0ACC">
        <w:rPr>
          <w:rFonts w:eastAsia="Open Sans"/>
        </w:rPr>
        <w:t>Y</w:t>
      </w:r>
      <w:r w:rsidR="00683907" w:rsidRPr="005D0ACC">
        <w:rPr>
          <w:rFonts w:eastAsia="Open Sans"/>
        </w:rPr>
        <w:t>our-</w:t>
      </w:r>
      <w:r w:rsidRPr="005D0ACC">
        <w:rPr>
          <w:rFonts w:eastAsia="Open Sans"/>
        </w:rPr>
        <w:t>C</w:t>
      </w:r>
      <w:r w:rsidR="00683907" w:rsidRPr="005D0ACC">
        <w:rPr>
          <w:rFonts w:eastAsia="Open Sans"/>
        </w:rPr>
        <w:t>ustomer (“KYC”), including purchaser accreditation procedures where required,</w:t>
      </w:r>
      <w:r w:rsidRPr="005D0ACC">
        <w:rPr>
          <w:rFonts w:eastAsia="Open Sans"/>
        </w:rPr>
        <w:t xml:space="preserve"> and</w:t>
      </w:r>
      <w:r w:rsidR="00683907" w:rsidRPr="005D0ACC">
        <w:rPr>
          <w:rFonts w:eastAsia="Open Sans"/>
        </w:rPr>
        <w:t xml:space="preserve"> Anti-Money Laundering (“A</w:t>
      </w:r>
      <w:r w:rsidRPr="005D0ACC">
        <w:rPr>
          <w:rFonts w:eastAsia="Open Sans"/>
        </w:rPr>
        <w:t>ML</w:t>
      </w:r>
      <w:r w:rsidR="00683907" w:rsidRPr="005D0ACC">
        <w:rPr>
          <w:rFonts w:eastAsia="Open Sans"/>
        </w:rPr>
        <w:t>”)</w:t>
      </w:r>
      <w:r w:rsidRPr="005D0ACC">
        <w:rPr>
          <w:rFonts w:eastAsia="Open Sans"/>
        </w:rPr>
        <w:t xml:space="preserve"> processes </w:t>
      </w:r>
      <w:r w:rsidR="00683907" w:rsidRPr="005D0ACC">
        <w:rPr>
          <w:rFonts w:eastAsia="Open Sans"/>
        </w:rPr>
        <w:t>will</w:t>
      </w:r>
      <w:r w:rsidRPr="005D0ACC">
        <w:rPr>
          <w:rFonts w:eastAsia="Open Sans"/>
        </w:rPr>
        <w:t xml:space="preserve"> be completed by Buyer.</w:t>
      </w:r>
    </w:p>
    <w:p w14:paraId="0882A8B7" w14:textId="77777777" w:rsidR="00082D16" w:rsidRPr="005D0ACC" w:rsidRDefault="00082D16" w:rsidP="005D0ACC">
      <w:pPr>
        <w:pStyle w:val="ListParagraph"/>
        <w:numPr>
          <w:ilvl w:val="0"/>
          <w:numId w:val="23"/>
        </w:numPr>
        <w:rPr>
          <w:rFonts w:eastAsia="Open Sans"/>
        </w:rPr>
      </w:pPr>
      <w:r w:rsidRPr="005D0ACC">
        <w:rPr>
          <w:rFonts w:eastAsia="Open Sans"/>
        </w:rPr>
        <w:t>SAFT countersigned and transaction considered complete upon receipt of funds; and</w:t>
      </w:r>
    </w:p>
    <w:p w14:paraId="178F276F" w14:textId="77777777" w:rsidR="00082D16" w:rsidRPr="005D0ACC" w:rsidRDefault="00082D16" w:rsidP="005D0ACC">
      <w:pPr>
        <w:pStyle w:val="ListParagraph"/>
        <w:numPr>
          <w:ilvl w:val="0"/>
          <w:numId w:val="23"/>
        </w:numPr>
        <w:rPr>
          <w:rFonts w:eastAsia="Open Sans"/>
        </w:rPr>
      </w:pPr>
      <w:r w:rsidRPr="005D0ACC">
        <w:rPr>
          <w:rFonts w:eastAsia="Open Sans"/>
        </w:rPr>
        <w:t>We will notify various channels of the expected public crowdsale.</w:t>
      </w:r>
    </w:p>
    <w:p w14:paraId="2080CE07" w14:textId="1CCC7F4D" w:rsidR="00BF5C47" w:rsidRPr="005D0ACC" w:rsidRDefault="00BF5C47" w:rsidP="005D0ACC">
      <w:pPr>
        <w:pStyle w:val="ListParagraph"/>
        <w:numPr>
          <w:ilvl w:val="0"/>
          <w:numId w:val="23"/>
        </w:numPr>
        <w:rPr>
          <w:rFonts w:eastAsia="Open Sans"/>
        </w:rPr>
      </w:pPr>
      <w:r w:rsidRPr="005D0ACC">
        <w:rPr>
          <w:rFonts w:eastAsia="Open Sans"/>
        </w:rPr>
        <w:t>Private sale purchasers’ tokens will vest accordingly:</w:t>
      </w:r>
    </w:p>
    <w:p w14:paraId="5B6DC286" w14:textId="5A764195" w:rsidR="00BF5C47" w:rsidRPr="005D0ACC" w:rsidRDefault="00BF5C47" w:rsidP="005D0ACC">
      <w:pPr>
        <w:pStyle w:val="ListParagraph"/>
        <w:numPr>
          <w:ilvl w:val="1"/>
          <w:numId w:val="23"/>
        </w:numPr>
        <w:rPr>
          <w:rFonts w:eastAsia="Open Sans"/>
        </w:rPr>
      </w:pPr>
      <w:r w:rsidRPr="005D0ACC">
        <w:rPr>
          <w:rFonts w:eastAsia="Open Sans"/>
        </w:rPr>
        <w:t>Phase I pre-sale purchasers’ tokens will vest over 10 months following the token generation event;</w:t>
      </w:r>
    </w:p>
    <w:p w14:paraId="2A8AE64C" w14:textId="545496F3" w:rsidR="00BF5C47" w:rsidRPr="005D0ACC" w:rsidRDefault="00BF5C47" w:rsidP="005D0ACC">
      <w:pPr>
        <w:pStyle w:val="ListParagraph"/>
        <w:numPr>
          <w:ilvl w:val="1"/>
          <w:numId w:val="23"/>
        </w:numPr>
        <w:rPr>
          <w:rFonts w:eastAsia="Open Sans"/>
        </w:rPr>
      </w:pPr>
      <w:r w:rsidRPr="005D0ACC">
        <w:rPr>
          <w:rFonts w:eastAsia="Open Sans"/>
        </w:rPr>
        <w:t>Phase II pre-sale purchasers’ tokens will vest over 8 months following the token generation event;</w:t>
      </w:r>
    </w:p>
    <w:p w14:paraId="5A834FD7" w14:textId="7E769F73" w:rsidR="00BF5C47" w:rsidRPr="00FE43EA" w:rsidRDefault="00BF5C47" w:rsidP="005D0ACC">
      <w:pPr>
        <w:pStyle w:val="Heading4"/>
      </w:pPr>
      <w:bookmarkStart w:id="23" w:name="_Toc520746978"/>
      <w:r>
        <w:t>PRE-SALE</w:t>
      </w:r>
      <w:bookmarkEnd w:id="23"/>
    </w:p>
    <w:p w14:paraId="6F7444E1" w14:textId="41934555" w:rsidR="00BF5C47" w:rsidRDefault="00BF5C47" w:rsidP="005D0ACC">
      <w:pPr>
        <w:pStyle w:val="Heading4"/>
      </w:pPr>
      <w:bookmarkStart w:id="24" w:name="_Toc520746979"/>
      <w:r>
        <w:t>Our pre-sale will coincide with two events:</w:t>
      </w:r>
      <w:bookmarkEnd w:id="24"/>
    </w:p>
    <w:p w14:paraId="6982CE60" w14:textId="0AE59BD1" w:rsidR="00BF5C47" w:rsidRPr="005D0ACC" w:rsidRDefault="00BF5C47" w:rsidP="005D0ACC">
      <w:pPr>
        <w:pStyle w:val="ListParagraph"/>
        <w:numPr>
          <w:ilvl w:val="0"/>
          <w:numId w:val="23"/>
        </w:numPr>
        <w:rPr>
          <w:rFonts w:eastAsia="Open Sans"/>
        </w:rPr>
      </w:pPr>
      <w:r w:rsidRPr="005D0ACC">
        <w:rPr>
          <w:rFonts w:eastAsia="Open Sans"/>
        </w:rPr>
        <w:t>The token generation event; and</w:t>
      </w:r>
    </w:p>
    <w:p w14:paraId="5B2539D9" w14:textId="77777777" w:rsidR="00407180" w:rsidRPr="005D0ACC" w:rsidRDefault="00BF5C47" w:rsidP="005D0ACC">
      <w:pPr>
        <w:pStyle w:val="ListParagraph"/>
        <w:numPr>
          <w:ilvl w:val="0"/>
          <w:numId w:val="23"/>
        </w:numPr>
        <w:rPr>
          <w:rFonts w:eastAsia="Open Sans"/>
        </w:rPr>
      </w:pPr>
      <w:r w:rsidRPr="005D0ACC">
        <w:rPr>
          <w:rFonts w:eastAsia="Open Sans"/>
        </w:rPr>
        <w:t>Release of a working version of our combination of working lending protocols and manual processes capable of handling the commercial aspects of digital asset-backed lending.</w:t>
      </w:r>
    </w:p>
    <w:p w14:paraId="4C4B836F" w14:textId="07FE1C02" w:rsidR="00407180" w:rsidRDefault="00407180" w:rsidP="005D0ACC">
      <w:pPr>
        <w:rPr>
          <w:rFonts w:eastAsia="Open Sans"/>
        </w:rPr>
      </w:pPr>
      <w:r>
        <w:rPr>
          <w:rFonts w:eastAsia="Open Sans"/>
        </w:rPr>
        <w:t>Key considerations of the Pre-sale are as follows:</w:t>
      </w:r>
    </w:p>
    <w:p w14:paraId="0CDB200C" w14:textId="3E292A60" w:rsidR="00BF5C47" w:rsidRPr="005D0ACC" w:rsidRDefault="00BF5C47" w:rsidP="005D0ACC">
      <w:pPr>
        <w:pStyle w:val="ListParagraph"/>
        <w:numPr>
          <w:ilvl w:val="0"/>
          <w:numId w:val="23"/>
        </w:numPr>
        <w:rPr>
          <w:rFonts w:eastAsia="Open Sans"/>
        </w:rPr>
      </w:pPr>
      <w:r w:rsidRPr="005D0ACC">
        <w:rPr>
          <w:rFonts w:eastAsia="Open Sans"/>
        </w:rPr>
        <w:t>Pre-sale tokens will be marketed for $1.15 per token.</w:t>
      </w:r>
    </w:p>
    <w:p w14:paraId="4DD00D19" w14:textId="65FE09C9" w:rsidR="00BF5C47" w:rsidRPr="00BF5C47" w:rsidRDefault="00407180" w:rsidP="005D0ACC">
      <w:pPr>
        <w:pStyle w:val="ListParagraph"/>
        <w:numPr>
          <w:ilvl w:val="0"/>
          <w:numId w:val="23"/>
        </w:numPr>
      </w:pPr>
      <w:r w:rsidRPr="005D0ACC">
        <w:rPr>
          <w:rFonts w:eastAsia="Open Sans"/>
        </w:rPr>
        <w:t>We expect to only run the pre-sale a few months ahead of a public crowdsale.</w:t>
      </w:r>
      <w:r>
        <w:rPr>
          <w:rStyle w:val="FootnoteReference"/>
          <w:rFonts w:eastAsia="Open Sans" w:cs="Times New Roman"/>
        </w:rPr>
        <w:footnoteReference w:id="14"/>
      </w:r>
    </w:p>
    <w:p w14:paraId="3C4A5BC3" w14:textId="77777777" w:rsidR="00A80744" w:rsidRPr="00BF5C47" w:rsidRDefault="00A80744" w:rsidP="005D0ACC">
      <w:pPr>
        <w:pStyle w:val="Heading4"/>
      </w:pPr>
      <w:bookmarkStart w:id="25" w:name="_Toc520746980"/>
      <w:r w:rsidRPr="00BF5C47">
        <w:t>Public Crowdsale</w:t>
      </w:r>
      <w:bookmarkEnd w:id="25"/>
      <w:r w:rsidRPr="00BF5C47">
        <w:t xml:space="preserve"> </w:t>
      </w:r>
    </w:p>
    <w:p w14:paraId="7D7A7B11" w14:textId="3F5DF533" w:rsidR="00683907" w:rsidRPr="00FE43EA" w:rsidRDefault="00407180" w:rsidP="005D0ACC">
      <w:r>
        <w:t>R</w:t>
      </w:r>
      <w:r w:rsidR="00683907" w:rsidRPr="00FE43EA">
        <w:t>SDL-L Tokens are intended to be sold</w:t>
      </w:r>
      <w:r w:rsidR="005E43E8" w:rsidRPr="00FE43EA">
        <w:t xml:space="preserve"> as follows</w:t>
      </w:r>
      <w:r w:rsidR="00683907" w:rsidRPr="00FE43EA">
        <w:t xml:space="preserve">: </w:t>
      </w:r>
    </w:p>
    <w:p w14:paraId="621006CA" w14:textId="5106D888" w:rsidR="005E43E8" w:rsidRPr="005D0ACC" w:rsidRDefault="005E43E8" w:rsidP="005D0ACC">
      <w:pPr>
        <w:pStyle w:val="ListParagraph"/>
        <w:numPr>
          <w:ilvl w:val="0"/>
          <w:numId w:val="23"/>
        </w:numPr>
        <w:rPr>
          <w:rFonts w:eastAsia="Open Sans"/>
        </w:rPr>
      </w:pPr>
      <w:r w:rsidRPr="005D0ACC">
        <w:rPr>
          <w:rFonts w:eastAsia="Open Sans"/>
        </w:rPr>
        <w:t>Whitelist for Crowdsale must be complete by purchaser</w:t>
      </w:r>
      <w:r w:rsidR="00156AA1" w:rsidRPr="005D0ACC">
        <w:rPr>
          <w:rFonts w:eastAsia="Open Sans"/>
        </w:rPr>
        <w:t>;</w:t>
      </w:r>
    </w:p>
    <w:p w14:paraId="2C01F352" w14:textId="64C36139" w:rsidR="00683907" w:rsidRPr="005D0ACC" w:rsidRDefault="00683907" w:rsidP="005D0ACC">
      <w:pPr>
        <w:pStyle w:val="ListParagraph"/>
        <w:numPr>
          <w:ilvl w:val="0"/>
          <w:numId w:val="23"/>
        </w:numPr>
        <w:rPr>
          <w:rFonts w:eastAsia="Open Sans"/>
        </w:rPr>
      </w:pPr>
      <w:r w:rsidRPr="005D0ACC">
        <w:rPr>
          <w:rFonts w:eastAsia="Open Sans"/>
        </w:rPr>
        <w:t>KYC and AML processes to be completed by Buyer</w:t>
      </w:r>
      <w:r w:rsidR="00156AA1" w:rsidRPr="005D0ACC">
        <w:rPr>
          <w:rFonts w:eastAsia="Open Sans"/>
        </w:rPr>
        <w:t>; and</w:t>
      </w:r>
    </w:p>
    <w:p w14:paraId="1F5AFDB1" w14:textId="557B5CEC" w:rsidR="005E43E8" w:rsidRPr="005D0ACC" w:rsidRDefault="005E43E8" w:rsidP="005D0ACC">
      <w:pPr>
        <w:pStyle w:val="ListParagraph"/>
        <w:numPr>
          <w:ilvl w:val="0"/>
          <w:numId w:val="23"/>
        </w:numPr>
        <w:rPr>
          <w:rFonts w:eastAsia="Open Sans"/>
        </w:rPr>
      </w:pPr>
      <w:r w:rsidRPr="005D0ACC">
        <w:rPr>
          <w:rFonts w:eastAsia="Open Sans"/>
        </w:rPr>
        <w:lastRenderedPageBreak/>
        <w:t>The exact listing price is $</w:t>
      </w:r>
      <w:r w:rsidR="00407180" w:rsidRPr="005D0ACC">
        <w:rPr>
          <w:rFonts w:eastAsia="Open Sans"/>
        </w:rPr>
        <w:t xml:space="preserve">1.50 </w:t>
      </w:r>
      <w:r w:rsidRPr="005D0ACC">
        <w:rPr>
          <w:rFonts w:eastAsia="Open Sans"/>
        </w:rPr>
        <w:t>per token</w:t>
      </w:r>
      <w:r w:rsidR="00156AA1" w:rsidRPr="005D0ACC">
        <w:rPr>
          <w:rFonts w:eastAsia="Open Sans"/>
        </w:rPr>
        <w:t>.</w:t>
      </w:r>
    </w:p>
    <w:p w14:paraId="78296591" w14:textId="77777777" w:rsidR="00A80744" w:rsidRPr="00FE43EA" w:rsidRDefault="00A80744" w:rsidP="005D0ACC">
      <w:pPr>
        <w:pStyle w:val="Heading4"/>
      </w:pPr>
      <w:bookmarkStart w:id="26" w:name="_pe550zwoaww7" w:colFirst="0" w:colLast="0"/>
      <w:bookmarkStart w:id="27" w:name="_Toc520746981"/>
      <w:bookmarkEnd w:id="26"/>
      <w:r w:rsidRPr="00FE43EA">
        <w:t>Crowdsale Start and End Date</w:t>
      </w:r>
      <w:bookmarkEnd w:id="27"/>
    </w:p>
    <w:p w14:paraId="5FAA9D61" w14:textId="77777777" w:rsidR="00A80744" w:rsidRPr="00FE43EA" w:rsidRDefault="00A80744" w:rsidP="005D0ACC">
      <w:r w:rsidRPr="00FE43EA">
        <w:t xml:space="preserve">Check the official website: www.residualtoken.com for further information. </w:t>
      </w:r>
    </w:p>
    <w:p w14:paraId="2F6484E1" w14:textId="77777777" w:rsidR="00A80744" w:rsidRPr="00FE43EA" w:rsidRDefault="00A80744" w:rsidP="005D0ACC">
      <w:pPr>
        <w:pStyle w:val="Heading4"/>
      </w:pPr>
      <w:bookmarkStart w:id="28" w:name="_4itw4oeqx89o" w:colFirst="0" w:colLast="0"/>
      <w:bookmarkStart w:id="29" w:name="_Toc520746982"/>
      <w:bookmarkEnd w:id="28"/>
      <w:r w:rsidRPr="00FE43EA">
        <w:t>How can I participate?</w:t>
      </w:r>
      <w:bookmarkEnd w:id="29"/>
      <w:r w:rsidRPr="00FE43EA">
        <w:t xml:space="preserve"> </w:t>
      </w:r>
    </w:p>
    <w:p w14:paraId="3E4A8222" w14:textId="77777777" w:rsidR="00A80744" w:rsidRPr="00FE43EA" w:rsidRDefault="00A80744" w:rsidP="005D0ACC">
      <w:r w:rsidRPr="00FE43EA">
        <w:t>Fill out our Receive Updates form on the website. We will send you detailed info as the sale progresses.</w:t>
      </w:r>
    </w:p>
    <w:p w14:paraId="4B6F1663" w14:textId="23363AB9" w:rsidR="00A80744" w:rsidRPr="00FE43EA" w:rsidRDefault="00A80744" w:rsidP="005D0ACC">
      <w:r w:rsidRPr="00FE43EA">
        <w:t xml:space="preserve">Detailed instructions along with the contribution address will be posted on the official website: </w:t>
      </w:r>
      <w:r w:rsidR="00156AA1" w:rsidRPr="00FE43EA">
        <w:t>www.residualtoken.com</w:t>
      </w:r>
    </w:p>
    <w:p w14:paraId="7FBAAB1A" w14:textId="77777777" w:rsidR="00A80744" w:rsidRPr="00FE43EA" w:rsidRDefault="00A80744" w:rsidP="005D0ACC">
      <w:r w:rsidRPr="00FE43EA">
        <w:t xml:space="preserve">How are funds secured? All funds collected during the crowdsale will be deposited in a secure multi-sig wallet. </w:t>
      </w:r>
    </w:p>
    <w:p w14:paraId="37430E2A" w14:textId="71BBDDC6" w:rsidR="00A80744" w:rsidRPr="00FE43EA" w:rsidRDefault="00A80744" w:rsidP="005D0ACC">
      <w:r w:rsidRPr="00FE43EA">
        <w:t xml:space="preserve">Keys will be held by Founders of Residual Token, Inc. making it so that all outgoing transactions have to be verified by multiple parties. The </w:t>
      </w:r>
      <w:r w:rsidR="00156AA1" w:rsidRPr="00FE43EA">
        <w:t>C</w:t>
      </w:r>
      <w:r w:rsidRPr="00FE43EA">
        <w:t xml:space="preserve">rowdsale smart contract code on Residual's GitHub will be public and available for audit by anyone. </w:t>
      </w:r>
    </w:p>
    <w:p w14:paraId="52CE1907" w14:textId="5666E42C" w:rsidR="00156AA1" w:rsidRPr="00FE43EA" w:rsidRDefault="00156AA1" w:rsidP="005D0ACC">
      <w:pPr>
        <w:pStyle w:val="ListParagraph"/>
        <w:numPr>
          <w:ilvl w:val="0"/>
          <w:numId w:val="21"/>
        </w:numPr>
      </w:pPr>
      <w:r w:rsidRPr="00FE43EA">
        <w:t>Residual will seek a 3</w:t>
      </w:r>
      <w:r w:rsidRPr="005D0ACC">
        <w:rPr>
          <w:vertAlign w:val="superscript"/>
        </w:rPr>
        <w:t>rd</w:t>
      </w:r>
      <w:r w:rsidRPr="00FE43EA">
        <w:t xml:space="preserve"> party audit prior to the Crowdsale start date;</w:t>
      </w:r>
    </w:p>
    <w:p w14:paraId="228335B4" w14:textId="3F2D89A8" w:rsidR="00A80744" w:rsidRPr="00FE43EA" w:rsidRDefault="00A80744" w:rsidP="005D0ACC">
      <w:pPr>
        <w:pStyle w:val="ListParagraph"/>
        <w:numPr>
          <w:ilvl w:val="0"/>
          <w:numId w:val="21"/>
        </w:numPr>
      </w:pPr>
      <w:r w:rsidRPr="00FE43EA">
        <w:t>ETH exchange rates are subject to change without notice prior to the start of the public crowdsale. Once the public crowdsale starts t</w:t>
      </w:r>
      <w:r w:rsidR="00156AA1" w:rsidRPr="00FE43EA">
        <w:t>he exchange rate will be locked; and</w:t>
      </w:r>
      <w:r w:rsidRPr="00FE43EA">
        <w:t xml:space="preserve"> </w:t>
      </w:r>
    </w:p>
    <w:p w14:paraId="1EB00911" w14:textId="77777777" w:rsidR="00A80744" w:rsidRPr="00FE43EA" w:rsidRDefault="00A80744" w:rsidP="005D0ACC">
      <w:pPr>
        <w:pStyle w:val="ListParagraph"/>
        <w:numPr>
          <w:ilvl w:val="0"/>
          <w:numId w:val="21"/>
        </w:numPr>
      </w:pPr>
      <w:r w:rsidRPr="00FE43EA">
        <w:t xml:space="preserve">The prices for the presale are not subject to change and will remain the same and have no effect on the public crowdsale. </w:t>
      </w:r>
    </w:p>
    <w:p w14:paraId="6258A060" w14:textId="77777777" w:rsidR="00A80744" w:rsidRPr="00FE43EA" w:rsidRDefault="00A80744" w:rsidP="005D0ACC">
      <w:pPr>
        <w:pStyle w:val="Heading4"/>
      </w:pPr>
      <w:bookmarkStart w:id="30" w:name="_40ipoxu4kwvm" w:colFirst="0" w:colLast="0"/>
      <w:bookmarkStart w:id="31" w:name="_Toc520746983"/>
      <w:bookmarkEnd w:id="30"/>
      <w:r w:rsidRPr="00FE43EA">
        <w:t>Funding Allocation</w:t>
      </w:r>
      <w:bookmarkEnd w:id="31"/>
    </w:p>
    <w:p w14:paraId="7D0D5C7C" w14:textId="77777777" w:rsidR="00A80744" w:rsidRPr="00FE43EA" w:rsidRDefault="00A80744" w:rsidP="005D0ACC">
      <w:r w:rsidRPr="00FE43EA">
        <w:t xml:space="preserve">All funds contributed in the Crowdsale will be used solely for the development, promotion, and growth of Residual ecosystem. Below is the preliminary allocation and the distribution and may be subject to change. </w:t>
      </w:r>
    </w:p>
    <w:p w14:paraId="04A20A8B" w14:textId="77777777" w:rsidR="00A80744" w:rsidRPr="00FE43EA" w:rsidRDefault="00A80744" w:rsidP="005D0ACC">
      <w:pPr>
        <w:pStyle w:val="Heading5"/>
      </w:pPr>
      <w:bookmarkStart w:id="32" w:name="_1940hj74r08v" w:colFirst="0" w:colLast="0"/>
      <w:bookmarkStart w:id="33" w:name="_Toc520746984"/>
      <w:bookmarkEnd w:id="32"/>
      <w:r w:rsidRPr="00FE43EA">
        <w:t>50% Development</w:t>
      </w:r>
      <w:bookmarkEnd w:id="33"/>
      <w:r w:rsidRPr="00FE43EA">
        <w:t xml:space="preserve"> </w:t>
      </w:r>
    </w:p>
    <w:p w14:paraId="577B35F6" w14:textId="77777777" w:rsidR="00A80744" w:rsidRPr="00FE43EA" w:rsidRDefault="00A80744" w:rsidP="005D0ACC">
      <w:r w:rsidRPr="00FE43EA">
        <w:t xml:space="preserve">This refers to the development and operational costs of all technology described in this whitepaper, including smart contracts, wallets, SDKs, APIs, game plugins, third party plugins, and any other Residual Token-related updates. This will also cover hiring additional full-time developers and consultants to accelerate development so that we meet or exceed the roadmap goals and expansion goals. </w:t>
      </w:r>
    </w:p>
    <w:p w14:paraId="2CD1F270" w14:textId="77777777" w:rsidR="00A80744" w:rsidRPr="00FE43EA" w:rsidRDefault="00A80744" w:rsidP="005D0ACC">
      <w:pPr>
        <w:pStyle w:val="Heading5"/>
      </w:pPr>
      <w:bookmarkStart w:id="34" w:name="_3jk7tlkemd42" w:colFirst="0" w:colLast="0"/>
      <w:bookmarkStart w:id="35" w:name="_Toc520746985"/>
      <w:bookmarkEnd w:id="34"/>
      <w:r w:rsidRPr="00FE43EA">
        <w:t>20% Marketing &amp; Growth</w:t>
      </w:r>
      <w:bookmarkEnd w:id="35"/>
    </w:p>
    <w:p w14:paraId="0D4E84E3" w14:textId="36DACBFA" w:rsidR="00A80744" w:rsidRPr="00FE43EA" w:rsidRDefault="00A80744" w:rsidP="005D0ACC">
      <w:r w:rsidRPr="00FE43EA">
        <w:t xml:space="preserve">The marketing budget allows for a constant and relentless promotion of Residual Token to Lenders in multiple target countries and lending segments. This will be used for video and </w:t>
      </w:r>
      <w:r w:rsidRPr="00FE43EA">
        <w:lastRenderedPageBreak/>
        <w:t xml:space="preserve">other advertising, promotional events, sponsorships, mobile &amp; social media ads, and </w:t>
      </w:r>
      <w:r w:rsidR="005D4E3D" w:rsidRPr="00FE43EA">
        <w:t>to liaison</w:t>
      </w:r>
      <w:r w:rsidRPr="00FE43EA">
        <w:t xml:space="preserve"> with studios.</w:t>
      </w:r>
    </w:p>
    <w:p w14:paraId="184CB5E9" w14:textId="77777777" w:rsidR="00A80744" w:rsidRPr="00FE43EA" w:rsidRDefault="00A80744" w:rsidP="005D0ACC">
      <w:pPr>
        <w:pStyle w:val="Heading5"/>
      </w:pPr>
      <w:bookmarkStart w:id="36" w:name="_szpcaq72hk0k" w:colFirst="0" w:colLast="0"/>
      <w:bookmarkStart w:id="37" w:name="_Toc520746986"/>
      <w:bookmarkEnd w:id="36"/>
      <w:r w:rsidRPr="00FE43EA">
        <w:t>5% Security</w:t>
      </w:r>
      <w:bookmarkEnd w:id="37"/>
    </w:p>
    <w:p w14:paraId="51EB5D06" w14:textId="77777777" w:rsidR="00A80744" w:rsidRPr="00FE43EA" w:rsidRDefault="00A80744" w:rsidP="005D0ACC">
      <w:r w:rsidRPr="00FE43EA">
        <w:t xml:space="preserve">We are taking the necessary steps to ensure that optimal security standards are followed in every release. This includes professional code audits and penetration testing on all APIs, smart contracts, Mobile and PC wallets, plugins and SDKs. </w:t>
      </w:r>
    </w:p>
    <w:p w14:paraId="4D5C7D8E" w14:textId="77777777" w:rsidR="00A80744" w:rsidRPr="00FE43EA" w:rsidRDefault="00A80744" w:rsidP="005D0ACC">
      <w:pPr>
        <w:pStyle w:val="Heading5"/>
      </w:pPr>
      <w:bookmarkStart w:id="38" w:name="_cowwqxfd3p80" w:colFirst="0" w:colLast="0"/>
      <w:bookmarkStart w:id="39" w:name="_Toc520746987"/>
      <w:bookmarkEnd w:id="38"/>
      <w:r w:rsidRPr="00FE43EA">
        <w:t>20% Legal</w:t>
      </w:r>
      <w:bookmarkEnd w:id="39"/>
    </w:p>
    <w:p w14:paraId="70498A46" w14:textId="77777777" w:rsidR="00A80744" w:rsidRPr="00FE43EA" w:rsidRDefault="00A80744" w:rsidP="005D0ACC">
      <w:r w:rsidRPr="00FE43EA">
        <w:t xml:space="preserve">Residual will obtain the appropriate legal advice to always ensure that we operate in accordance with the laws and regulations of each jurisdiction that we do business in. Funds will be held in reserve for any future issues or challenges that may arise in any region. </w:t>
      </w:r>
    </w:p>
    <w:p w14:paraId="504A8987" w14:textId="77777777" w:rsidR="00A80744" w:rsidRPr="00FE43EA" w:rsidRDefault="00A80744" w:rsidP="005D0ACC">
      <w:pPr>
        <w:pStyle w:val="Heading5"/>
      </w:pPr>
      <w:bookmarkStart w:id="40" w:name="_8qs7h381fafa" w:colFirst="0" w:colLast="0"/>
      <w:bookmarkStart w:id="41" w:name="_Toc520746988"/>
      <w:bookmarkEnd w:id="40"/>
      <w:r w:rsidRPr="00FE43EA">
        <w:t>5% Hosting &amp; Infrastructure</w:t>
      </w:r>
      <w:bookmarkEnd w:id="41"/>
      <w:r w:rsidRPr="00FE43EA">
        <w:t xml:space="preserve"> </w:t>
      </w:r>
    </w:p>
    <w:p w14:paraId="568AE1AC" w14:textId="77777777" w:rsidR="00A80744" w:rsidRPr="00FE43EA" w:rsidRDefault="00A80744" w:rsidP="005D0ACC">
      <w:r w:rsidRPr="00FE43EA">
        <w:t>This will cover a minimum of 3 years of increased costs required for expansion of the web servers, firewalls, load balancers, DDOS protection and network for anticipated increases in Traffic to the web platform and public APIs.</w:t>
      </w:r>
    </w:p>
    <w:p w14:paraId="4F8D949F" w14:textId="227353BD" w:rsidR="007D1F76" w:rsidRPr="00FE43EA" w:rsidRDefault="007D1F76" w:rsidP="005D0ACC">
      <w:pPr>
        <w:pStyle w:val="Heading1"/>
      </w:pPr>
      <w:bookmarkStart w:id="42" w:name="_Toc520746989"/>
      <w:r w:rsidRPr="00FE43EA">
        <w:t>Tokenomics</w:t>
      </w:r>
      <w:bookmarkEnd w:id="42"/>
    </w:p>
    <w:p w14:paraId="52F02439" w14:textId="0B150633" w:rsidR="007D1F76" w:rsidRPr="00FE43EA" w:rsidRDefault="007D1F76" w:rsidP="005D0ACC">
      <w:r w:rsidRPr="00FE43EA">
        <w:t>The RSDL-L token affords many privileges, including the limited ability to participate in the development and execution of Residual’s business plan regardless of the number of tokens one holds. Further, a certain aggregation amount (“Minimum”) affords specific privileges; namely in conjunction with Residual’s permission, the Minimum allows access to Residual Token, Inc.’s protocols. The following table illustrates a number of open resources for all token holders and the limited features available to those wish to qualify as Lenders.</w:t>
      </w:r>
    </w:p>
    <w:tbl>
      <w:tblPr>
        <w:tblW w:w="8484" w:type="dxa"/>
        <w:tblInd w:w="626" w:type="dxa"/>
        <w:tblLook w:val="04A0" w:firstRow="1" w:lastRow="0" w:firstColumn="1" w:lastColumn="0" w:noHBand="0" w:noVBand="1"/>
      </w:tblPr>
      <w:tblGrid>
        <w:gridCol w:w="4954"/>
        <w:gridCol w:w="1590"/>
        <w:gridCol w:w="1940"/>
      </w:tblGrid>
      <w:tr w:rsidR="007D1F76" w:rsidRPr="007D1F76" w14:paraId="2F2BF5EF" w14:textId="77777777" w:rsidTr="007D1F76">
        <w:trPr>
          <w:trHeight w:val="260"/>
        </w:trPr>
        <w:tc>
          <w:tcPr>
            <w:tcW w:w="4954" w:type="dxa"/>
            <w:tcBorders>
              <w:top w:val="nil"/>
              <w:left w:val="nil"/>
              <w:bottom w:val="nil"/>
              <w:right w:val="nil"/>
            </w:tcBorders>
            <w:shd w:val="clear" w:color="000000" w:fill="4472C4"/>
            <w:noWrap/>
            <w:vAlign w:val="center"/>
            <w:hideMark/>
          </w:tcPr>
          <w:p w14:paraId="340E518A" w14:textId="77777777" w:rsidR="007D1F76" w:rsidRPr="007D1F76" w:rsidRDefault="007D1F76" w:rsidP="005D0ACC">
            <w:pPr>
              <w:rPr>
                <w:rFonts w:eastAsia="Times New Roman"/>
                <w:lang w:val="en-US"/>
              </w:rPr>
            </w:pPr>
            <w:r w:rsidRPr="007D1F76">
              <w:rPr>
                <w:rFonts w:eastAsia="Times New Roman"/>
                <w:lang w:val="en-US"/>
              </w:rPr>
              <w:t>Feature</w:t>
            </w:r>
          </w:p>
        </w:tc>
        <w:tc>
          <w:tcPr>
            <w:tcW w:w="1590" w:type="dxa"/>
            <w:tcBorders>
              <w:top w:val="nil"/>
              <w:left w:val="nil"/>
              <w:bottom w:val="nil"/>
              <w:right w:val="nil"/>
            </w:tcBorders>
            <w:shd w:val="clear" w:color="000000" w:fill="4472C4"/>
            <w:noWrap/>
            <w:vAlign w:val="center"/>
            <w:hideMark/>
          </w:tcPr>
          <w:p w14:paraId="245AE6E3" w14:textId="77777777" w:rsidR="007D1F76" w:rsidRPr="007D1F76" w:rsidRDefault="007D1F76" w:rsidP="005D0ACC">
            <w:pPr>
              <w:rPr>
                <w:rFonts w:eastAsia="Times New Roman"/>
                <w:lang w:val="en-US"/>
              </w:rPr>
            </w:pPr>
            <w:r w:rsidRPr="007D1F76">
              <w:rPr>
                <w:rFonts w:eastAsia="Times New Roman"/>
                <w:lang w:val="en-US"/>
              </w:rPr>
              <w:t>All Holders</w:t>
            </w:r>
          </w:p>
        </w:tc>
        <w:tc>
          <w:tcPr>
            <w:tcW w:w="1940" w:type="dxa"/>
            <w:tcBorders>
              <w:top w:val="nil"/>
              <w:left w:val="nil"/>
              <w:bottom w:val="nil"/>
              <w:right w:val="nil"/>
            </w:tcBorders>
            <w:shd w:val="clear" w:color="000000" w:fill="4472C4"/>
            <w:noWrap/>
            <w:vAlign w:val="center"/>
            <w:hideMark/>
          </w:tcPr>
          <w:p w14:paraId="4E585E71" w14:textId="77777777" w:rsidR="007D1F76" w:rsidRPr="007D1F76" w:rsidRDefault="007D1F76" w:rsidP="005D0ACC">
            <w:pPr>
              <w:rPr>
                <w:rFonts w:eastAsia="Times New Roman"/>
                <w:lang w:val="en-US"/>
              </w:rPr>
            </w:pPr>
            <w:r w:rsidRPr="007D1F76">
              <w:rPr>
                <w:rFonts w:eastAsia="Times New Roman"/>
                <w:lang w:val="en-US"/>
              </w:rPr>
              <w:t>Lenders</w:t>
            </w:r>
          </w:p>
        </w:tc>
      </w:tr>
      <w:tr w:rsidR="007D1F76" w:rsidRPr="007D1F76" w14:paraId="6DDF27AC" w14:textId="77777777" w:rsidTr="007D1F76">
        <w:trPr>
          <w:trHeight w:val="260"/>
        </w:trPr>
        <w:tc>
          <w:tcPr>
            <w:tcW w:w="4954" w:type="dxa"/>
            <w:tcBorders>
              <w:top w:val="nil"/>
              <w:left w:val="nil"/>
              <w:bottom w:val="nil"/>
              <w:right w:val="nil"/>
            </w:tcBorders>
            <w:shd w:val="clear" w:color="auto" w:fill="auto"/>
            <w:noWrap/>
            <w:vAlign w:val="center"/>
            <w:hideMark/>
          </w:tcPr>
          <w:p w14:paraId="4486A658" w14:textId="77777777" w:rsidR="007D1F76" w:rsidRPr="007D1F76" w:rsidRDefault="007D1F76" w:rsidP="005D0ACC">
            <w:pPr>
              <w:rPr>
                <w:rFonts w:eastAsia="Times New Roman"/>
                <w:lang w:val="en-US"/>
              </w:rPr>
            </w:pPr>
            <w:r w:rsidRPr="007D1F76">
              <w:rPr>
                <w:rFonts w:eastAsia="Times New Roman"/>
                <w:lang w:val="en-US"/>
              </w:rPr>
              <w:t>Available News, Updates, Articles</w:t>
            </w:r>
          </w:p>
        </w:tc>
        <w:tc>
          <w:tcPr>
            <w:tcW w:w="1590" w:type="dxa"/>
            <w:tcBorders>
              <w:top w:val="nil"/>
              <w:left w:val="nil"/>
              <w:bottom w:val="nil"/>
              <w:right w:val="nil"/>
            </w:tcBorders>
            <w:shd w:val="clear" w:color="auto" w:fill="auto"/>
            <w:noWrap/>
            <w:vAlign w:val="center"/>
            <w:hideMark/>
          </w:tcPr>
          <w:p w14:paraId="7CA8539C"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609C791D" w14:textId="77777777" w:rsidR="007D1F76" w:rsidRPr="007D1F76" w:rsidRDefault="007D1F76" w:rsidP="005D0ACC">
            <w:pPr>
              <w:rPr>
                <w:rFonts w:eastAsia="Times New Roman"/>
                <w:lang w:val="en-US"/>
              </w:rPr>
            </w:pPr>
          </w:p>
        </w:tc>
      </w:tr>
      <w:tr w:rsidR="007D1F76" w:rsidRPr="007D1F76" w14:paraId="2F6B4555" w14:textId="77777777" w:rsidTr="007D1F76">
        <w:trPr>
          <w:trHeight w:val="260"/>
        </w:trPr>
        <w:tc>
          <w:tcPr>
            <w:tcW w:w="4954" w:type="dxa"/>
            <w:tcBorders>
              <w:top w:val="nil"/>
              <w:left w:val="nil"/>
              <w:bottom w:val="nil"/>
              <w:right w:val="nil"/>
            </w:tcBorders>
            <w:shd w:val="clear" w:color="auto" w:fill="auto"/>
            <w:noWrap/>
            <w:vAlign w:val="center"/>
            <w:hideMark/>
          </w:tcPr>
          <w:p w14:paraId="2501DF08" w14:textId="77777777" w:rsidR="007D1F76" w:rsidRPr="007D1F76" w:rsidRDefault="007D1F76" w:rsidP="005D0ACC">
            <w:pPr>
              <w:rPr>
                <w:rFonts w:eastAsia="Times New Roman"/>
                <w:lang w:val="en-US"/>
              </w:rPr>
            </w:pPr>
            <w:r w:rsidRPr="007D1F76">
              <w:rPr>
                <w:rFonts w:eastAsia="Times New Roman"/>
                <w:lang w:val="en-US"/>
              </w:rPr>
              <w:t>Open Forum Discussions</w:t>
            </w:r>
          </w:p>
        </w:tc>
        <w:tc>
          <w:tcPr>
            <w:tcW w:w="1590" w:type="dxa"/>
            <w:tcBorders>
              <w:top w:val="nil"/>
              <w:left w:val="nil"/>
              <w:bottom w:val="nil"/>
              <w:right w:val="nil"/>
            </w:tcBorders>
            <w:shd w:val="clear" w:color="auto" w:fill="auto"/>
            <w:noWrap/>
            <w:vAlign w:val="center"/>
            <w:hideMark/>
          </w:tcPr>
          <w:p w14:paraId="53D5FEF6"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53A30107" w14:textId="77777777" w:rsidR="007D1F76" w:rsidRPr="007D1F76" w:rsidRDefault="007D1F76" w:rsidP="005D0ACC">
            <w:pPr>
              <w:rPr>
                <w:rFonts w:eastAsia="Times New Roman"/>
                <w:lang w:val="en-US"/>
              </w:rPr>
            </w:pPr>
          </w:p>
        </w:tc>
      </w:tr>
      <w:tr w:rsidR="007D1F76" w:rsidRPr="007D1F76" w14:paraId="78989F4C" w14:textId="77777777" w:rsidTr="007D1F76">
        <w:trPr>
          <w:trHeight w:val="260"/>
        </w:trPr>
        <w:tc>
          <w:tcPr>
            <w:tcW w:w="4954" w:type="dxa"/>
            <w:tcBorders>
              <w:top w:val="nil"/>
              <w:left w:val="nil"/>
              <w:bottom w:val="nil"/>
              <w:right w:val="nil"/>
            </w:tcBorders>
            <w:shd w:val="clear" w:color="auto" w:fill="auto"/>
            <w:noWrap/>
            <w:vAlign w:val="center"/>
            <w:hideMark/>
          </w:tcPr>
          <w:p w14:paraId="414F94E9" w14:textId="77777777" w:rsidR="007D1F76" w:rsidRPr="007D1F76" w:rsidRDefault="007D1F76" w:rsidP="005D0ACC">
            <w:pPr>
              <w:rPr>
                <w:rFonts w:eastAsia="Times New Roman"/>
                <w:lang w:val="en-US"/>
              </w:rPr>
            </w:pPr>
            <w:r w:rsidRPr="007D1F76">
              <w:rPr>
                <w:rFonts w:eastAsia="Times New Roman"/>
                <w:lang w:val="en-US"/>
              </w:rPr>
              <w:t>Access to Manuals, Policy and Procedure Guides</w:t>
            </w:r>
          </w:p>
        </w:tc>
        <w:tc>
          <w:tcPr>
            <w:tcW w:w="1590" w:type="dxa"/>
            <w:tcBorders>
              <w:top w:val="nil"/>
              <w:left w:val="nil"/>
              <w:bottom w:val="nil"/>
              <w:right w:val="nil"/>
            </w:tcBorders>
            <w:shd w:val="clear" w:color="auto" w:fill="auto"/>
            <w:noWrap/>
            <w:vAlign w:val="center"/>
            <w:hideMark/>
          </w:tcPr>
          <w:p w14:paraId="25108FFA"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077041CA" w14:textId="77777777" w:rsidR="007D1F76" w:rsidRPr="007D1F76" w:rsidRDefault="007D1F76" w:rsidP="005D0ACC">
            <w:pPr>
              <w:rPr>
                <w:rFonts w:eastAsia="Times New Roman"/>
                <w:lang w:val="en-US"/>
              </w:rPr>
            </w:pPr>
          </w:p>
        </w:tc>
      </w:tr>
      <w:tr w:rsidR="007D1F76" w:rsidRPr="007D1F76" w14:paraId="05DC2BCE" w14:textId="77777777" w:rsidTr="007D1F76">
        <w:trPr>
          <w:trHeight w:val="260"/>
        </w:trPr>
        <w:tc>
          <w:tcPr>
            <w:tcW w:w="4954" w:type="dxa"/>
            <w:tcBorders>
              <w:top w:val="nil"/>
              <w:left w:val="nil"/>
              <w:bottom w:val="nil"/>
              <w:right w:val="nil"/>
            </w:tcBorders>
            <w:shd w:val="clear" w:color="auto" w:fill="auto"/>
            <w:noWrap/>
            <w:vAlign w:val="center"/>
            <w:hideMark/>
          </w:tcPr>
          <w:p w14:paraId="12241A4D" w14:textId="77777777" w:rsidR="007D1F76" w:rsidRPr="007D1F76" w:rsidRDefault="007D1F76" w:rsidP="005D0ACC">
            <w:pPr>
              <w:rPr>
                <w:rFonts w:eastAsia="Times New Roman"/>
                <w:lang w:val="en-US"/>
              </w:rPr>
            </w:pPr>
            <w:r w:rsidRPr="007D1F76">
              <w:rPr>
                <w:rFonts w:eastAsia="Times New Roman"/>
                <w:lang w:val="en-US"/>
              </w:rPr>
              <w:t>Source Code for Base Model</w:t>
            </w:r>
          </w:p>
        </w:tc>
        <w:tc>
          <w:tcPr>
            <w:tcW w:w="1590" w:type="dxa"/>
            <w:tcBorders>
              <w:top w:val="nil"/>
              <w:left w:val="nil"/>
              <w:bottom w:val="nil"/>
              <w:right w:val="nil"/>
            </w:tcBorders>
            <w:shd w:val="clear" w:color="auto" w:fill="auto"/>
            <w:noWrap/>
            <w:vAlign w:val="center"/>
            <w:hideMark/>
          </w:tcPr>
          <w:p w14:paraId="0E11C0D6"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5A1F8272" w14:textId="77777777" w:rsidR="007D1F76" w:rsidRPr="007D1F76" w:rsidRDefault="007D1F76" w:rsidP="005D0ACC">
            <w:pPr>
              <w:rPr>
                <w:rFonts w:eastAsia="Times New Roman"/>
                <w:lang w:val="en-US"/>
              </w:rPr>
            </w:pPr>
          </w:p>
        </w:tc>
      </w:tr>
      <w:tr w:rsidR="007D1F76" w:rsidRPr="007D1F76" w14:paraId="3FA7BE4F" w14:textId="77777777" w:rsidTr="007D1F76">
        <w:trPr>
          <w:trHeight w:val="260"/>
        </w:trPr>
        <w:tc>
          <w:tcPr>
            <w:tcW w:w="4954" w:type="dxa"/>
            <w:tcBorders>
              <w:top w:val="nil"/>
              <w:left w:val="nil"/>
              <w:bottom w:val="nil"/>
              <w:right w:val="nil"/>
            </w:tcBorders>
            <w:shd w:val="clear" w:color="auto" w:fill="auto"/>
            <w:noWrap/>
            <w:vAlign w:val="center"/>
            <w:hideMark/>
          </w:tcPr>
          <w:p w14:paraId="6A892FE3" w14:textId="77777777" w:rsidR="007D1F76" w:rsidRPr="007D1F76" w:rsidRDefault="007D1F76" w:rsidP="005D0ACC">
            <w:pPr>
              <w:rPr>
                <w:rFonts w:eastAsia="Times New Roman"/>
                <w:lang w:val="en-US"/>
              </w:rPr>
            </w:pPr>
            <w:r w:rsidRPr="007D1F76">
              <w:rPr>
                <w:rFonts w:eastAsia="Times New Roman"/>
                <w:lang w:val="en-US"/>
              </w:rPr>
              <w:t>Access to Flowcharts, Presentations, etc.</w:t>
            </w:r>
          </w:p>
        </w:tc>
        <w:tc>
          <w:tcPr>
            <w:tcW w:w="1590" w:type="dxa"/>
            <w:tcBorders>
              <w:top w:val="nil"/>
              <w:left w:val="nil"/>
              <w:bottom w:val="nil"/>
              <w:right w:val="nil"/>
            </w:tcBorders>
            <w:shd w:val="clear" w:color="auto" w:fill="auto"/>
            <w:noWrap/>
            <w:vAlign w:val="center"/>
            <w:hideMark/>
          </w:tcPr>
          <w:p w14:paraId="2BFEFE31"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706A78C3" w14:textId="77777777" w:rsidR="007D1F76" w:rsidRPr="007D1F76" w:rsidRDefault="007D1F76" w:rsidP="005D0ACC">
            <w:pPr>
              <w:rPr>
                <w:rFonts w:eastAsia="Times New Roman"/>
                <w:lang w:val="en-US"/>
              </w:rPr>
            </w:pPr>
          </w:p>
        </w:tc>
      </w:tr>
      <w:tr w:rsidR="007D1F76" w:rsidRPr="007D1F76" w14:paraId="568B63A2" w14:textId="77777777" w:rsidTr="007D1F76">
        <w:trPr>
          <w:trHeight w:val="260"/>
        </w:trPr>
        <w:tc>
          <w:tcPr>
            <w:tcW w:w="4954" w:type="dxa"/>
            <w:tcBorders>
              <w:top w:val="nil"/>
              <w:left w:val="nil"/>
              <w:bottom w:val="nil"/>
              <w:right w:val="nil"/>
            </w:tcBorders>
            <w:shd w:val="clear" w:color="auto" w:fill="auto"/>
            <w:noWrap/>
            <w:vAlign w:val="center"/>
            <w:hideMark/>
          </w:tcPr>
          <w:p w14:paraId="213CC514" w14:textId="77777777" w:rsidR="007D1F76" w:rsidRPr="007D1F76" w:rsidRDefault="007D1F76" w:rsidP="005D0ACC">
            <w:pPr>
              <w:rPr>
                <w:rFonts w:eastAsia="Times New Roman"/>
                <w:lang w:val="en-US"/>
              </w:rPr>
            </w:pPr>
            <w:r w:rsidRPr="007D1F76">
              <w:rPr>
                <w:rFonts w:eastAsia="Times New Roman"/>
                <w:lang w:val="en-US"/>
              </w:rPr>
              <w:t>Loan Performance Dashboard Information*</w:t>
            </w:r>
          </w:p>
        </w:tc>
        <w:tc>
          <w:tcPr>
            <w:tcW w:w="1590" w:type="dxa"/>
            <w:tcBorders>
              <w:top w:val="nil"/>
              <w:left w:val="nil"/>
              <w:bottom w:val="nil"/>
              <w:right w:val="nil"/>
            </w:tcBorders>
            <w:shd w:val="clear" w:color="auto" w:fill="auto"/>
            <w:noWrap/>
            <w:vAlign w:val="center"/>
            <w:hideMark/>
          </w:tcPr>
          <w:p w14:paraId="336144B7"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35960004" w14:textId="77777777" w:rsidR="007D1F76" w:rsidRPr="007D1F76" w:rsidRDefault="007D1F76" w:rsidP="005D0ACC">
            <w:pPr>
              <w:rPr>
                <w:rFonts w:eastAsia="Times New Roman"/>
                <w:lang w:val="en-US"/>
              </w:rPr>
            </w:pPr>
          </w:p>
        </w:tc>
      </w:tr>
      <w:tr w:rsidR="007D1F76" w:rsidRPr="007D1F76" w14:paraId="1120C7D0" w14:textId="77777777" w:rsidTr="007D1F76">
        <w:trPr>
          <w:trHeight w:val="260"/>
        </w:trPr>
        <w:tc>
          <w:tcPr>
            <w:tcW w:w="4954" w:type="dxa"/>
            <w:tcBorders>
              <w:top w:val="nil"/>
              <w:left w:val="nil"/>
              <w:bottom w:val="nil"/>
              <w:right w:val="nil"/>
            </w:tcBorders>
            <w:shd w:val="clear" w:color="auto" w:fill="auto"/>
            <w:noWrap/>
            <w:vAlign w:val="center"/>
            <w:hideMark/>
          </w:tcPr>
          <w:p w14:paraId="3C7A10F3" w14:textId="77777777" w:rsidR="007D1F76" w:rsidRPr="007D1F76" w:rsidRDefault="007D1F76" w:rsidP="005D0ACC">
            <w:pPr>
              <w:rPr>
                <w:rFonts w:eastAsia="Times New Roman"/>
                <w:lang w:val="en-US"/>
              </w:rPr>
            </w:pPr>
            <w:r w:rsidRPr="007D1F76">
              <w:rPr>
                <w:rFonts w:eastAsia="Times New Roman"/>
                <w:lang w:val="en-US"/>
              </w:rPr>
              <w:lastRenderedPageBreak/>
              <w:t>Lending Demographic Data</w:t>
            </w:r>
            <w:r w:rsidRPr="00FE43EA">
              <w:rPr>
                <w:rFonts w:eastAsia="Times New Roman"/>
                <w:vertAlign w:val="superscript"/>
                <w:lang w:val="en-US"/>
              </w:rPr>
              <w:footnoteReference w:id="15"/>
            </w:r>
          </w:p>
        </w:tc>
        <w:tc>
          <w:tcPr>
            <w:tcW w:w="1590" w:type="dxa"/>
            <w:tcBorders>
              <w:top w:val="nil"/>
              <w:left w:val="nil"/>
              <w:bottom w:val="nil"/>
              <w:right w:val="nil"/>
            </w:tcBorders>
            <w:shd w:val="clear" w:color="auto" w:fill="auto"/>
            <w:noWrap/>
            <w:vAlign w:val="center"/>
            <w:hideMark/>
          </w:tcPr>
          <w:p w14:paraId="31E8FE9D"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527C99B0" w14:textId="77777777" w:rsidR="007D1F76" w:rsidRPr="007D1F76" w:rsidRDefault="007D1F76" w:rsidP="005D0ACC">
            <w:pPr>
              <w:rPr>
                <w:rFonts w:eastAsia="Times New Roman"/>
                <w:lang w:val="en-US"/>
              </w:rPr>
            </w:pPr>
          </w:p>
        </w:tc>
      </w:tr>
      <w:tr w:rsidR="007D1F76" w:rsidRPr="007D1F76" w14:paraId="4B40F2D8" w14:textId="77777777" w:rsidTr="007D1F76">
        <w:trPr>
          <w:trHeight w:val="260"/>
        </w:trPr>
        <w:tc>
          <w:tcPr>
            <w:tcW w:w="4954" w:type="dxa"/>
            <w:tcBorders>
              <w:top w:val="nil"/>
              <w:left w:val="nil"/>
              <w:bottom w:val="nil"/>
              <w:right w:val="nil"/>
            </w:tcBorders>
            <w:shd w:val="clear" w:color="auto" w:fill="auto"/>
            <w:noWrap/>
            <w:vAlign w:val="center"/>
            <w:hideMark/>
          </w:tcPr>
          <w:p w14:paraId="319E25FE" w14:textId="77777777" w:rsidR="007D1F76" w:rsidRPr="007D1F76" w:rsidRDefault="007D1F76" w:rsidP="005D0ACC">
            <w:pPr>
              <w:rPr>
                <w:rFonts w:eastAsia="Times New Roman"/>
                <w:lang w:val="en-US"/>
              </w:rPr>
            </w:pPr>
            <w:r w:rsidRPr="007D1F76">
              <w:rPr>
                <w:rFonts w:eastAsia="Times New Roman"/>
                <w:lang w:val="en-US"/>
              </w:rPr>
              <w:t>On-chain Governance</w:t>
            </w:r>
          </w:p>
        </w:tc>
        <w:tc>
          <w:tcPr>
            <w:tcW w:w="1590" w:type="dxa"/>
            <w:tcBorders>
              <w:top w:val="nil"/>
              <w:left w:val="nil"/>
              <w:bottom w:val="nil"/>
              <w:right w:val="nil"/>
            </w:tcBorders>
            <w:shd w:val="clear" w:color="auto" w:fill="auto"/>
            <w:noWrap/>
            <w:vAlign w:val="center"/>
            <w:hideMark/>
          </w:tcPr>
          <w:p w14:paraId="1B245A4A"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5CA89AA1" w14:textId="77777777" w:rsidR="007D1F76" w:rsidRPr="007D1F76" w:rsidRDefault="007D1F76" w:rsidP="005D0ACC">
            <w:pPr>
              <w:rPr>
                <w:rFonts w:eastAsia="Times New Roman"/>
                <w:lang w:val="en-US"/>
              </w:rPr>
            </w:pPr>
          </w:p>
        </w:tc>
      </w:tr>
      <w:tr w:rsidR="007D1F76" w:rsidRPr="007D1F76" w14:paraId="04943C62" w14:textId="77777777" w:rsidTr="007D1F76">
        <w:trPr>
          <w:trHeight w:val="260"/>
        </w:trPr>
        <w:tc>
          <w:tcPr>
            <w:tcW w:w="4954" w:type="dxa"/>
            <w:tcBorders>
              <w:top w:val="nil"/>
              <w:left w:val="nil"/>
              <w:bottom w:val="nil"/>
              <w:right w:val="nil"/>
            </w:tcBorders>
            <w:shd w:val="clear" w:color="auto" w:fill="auto"/>
            <w:noWrap/>
            <w:vAlign w:val="center"/>
            <w:hideMark/>
          </w:tcPr>
          <w:p w14:paraId="15B138F0" w14:textId="77777777" w:rsidR="007D1F76" w:rsidRPr="007D1F76" w:rsidRDefault="007D1F76" w:rsidP="005D0ACC">
            <w:pPr>
              <w:rPr>
                <w:rFonts w:eastAsia="Times New Roman"/>
                <w:lang w:val="en-US"/>
              </w:rPr>
            </w:pPr>
            <w:r w:rsidRPr="007D1F76">
              <w:rPr>
                <w:rFonts w:eastAsia="Times New Roman"/>
                <w:lang w:val="en-US"/>
              </w:rPr>
              <w:t>Voting Rights</w:t>
            </w:r>
            <w:r w:rsidRPr="00FE43EA">
              <w:rPr>
                <w:rFonts w:eastAsia="Times New Roman"/>
                <w:vertAlign w:val="superscript"/>
                <w:lang w:val="en-US"/>
              </w:rPr>
              <w:footnoteReference w:id="16"/>
            </w:r>
          </w:p>
        </w:tc>
        <w:tc>
          <w:tcPr>
            <w:tcW w:w="1590" w:type="dxa"/>
            <w:tcBorders>
              <w:top w:val="nil"/>
              <w:left w:val="nil"/>
              <w:bottom w:val="nil"/>
              <w:right w:val="nil"/>
            </w:tcBorders>
            <w:shd w:val="clear" w:color="auto" w:fill="auto"/>
            <w:noWrap/>
            <w:vAlign w:val="center"/>
            <w:hideMark/>
          </w:tcPr>
          <w:p w14:paraId="4AE21B50"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5F3EBAE1" w14:textId="77777777" w:rsidR="007D1F76" w:rsidRPr="007D1F76" w:rsidRDefault="007D1F76" w:rsidP="005D0ACC">
            <w:pPr>
              <w:rPr>
                <w:rFonts w:eastAsia="Times New Roman"/>
                <w:lang w:val="en-US"/>
              </w:rPr>
            </w:pPr>
          </w:p>
        </w:tc>
      </w:tr>
      <w:tr w:rsidR="007D1F76" w:rsidRPr="007D1F76" w14:paraId="260C5DAA" w14:textId="77777777" w:rsidTr="007D1F76">
        <w:trPr>
          <w:trHeight w:val="260"/>
        </w:trPr>
        <w:tc>
          <w:tcPr>
            <w:tcW w:w="4954" w:type="dxa"/>
            <w:tcBorders>
              <w:top w:val="nil"/>
              <w:left w:val="nil"/>
              <w:bottom w:val="nil"/>
              <w:right w:val="nil"/>
            </w:tcBorders>
            <w:shd w:val="clear" w:color="auto" w:fill="auto"/>
            <w:noWrap/>
            <w:vAlign w:val="center"/>
            <w:hideMark/>
          </w:tcPr>
          <w:p w14:paraId="45DD2BA1" w14:textId="77777777" w:rsidR="007D1F76" w:rsidRPr="007D1F76" w:rsidRDefault="007D1F76" w:rsidP="005D0ACC">
            <w:pPr>
              <w:rPr>
                <w:rFonts w:eastAsia="Times New Roman"/>
                <w:lang w:val="en-US"/>
              </w:rPr>
            </w:pPr>
            <w:r w:rsidRPr="007D1F76">
              <w:rPr>
                <w:rFonts w:eastAsia="Times New Roman"/>
                <w:lang w:val="en-US"/>
              </w:rPr>
              <w:t>Potential Committee Appointments</w:t>
            </w:r>
            <w:r w:rsidRPr="00FE43EA">
              <w:rPr>
                <w:rFonts w:eastAsia="Times New Roman"/>
                <w:vertAlign w:val="superscript"/>
                <w:lang w:val="en-US"/>
              </w:rPr>
              <w:footnoteReference w:id="17"/>
            </w:r>
          </w:p>
        </w:tc>
        <w:tc>
          <w:tcPr>
            <w:tcW w:w="1590" w:type="dxa"/>
            <w:tcBorders>
              <w:top w:val="nil"/>
              <w:left w:val="nil"/>
              <w:bottom w:val="nil"/>
              <w:right w:val="nil"/>
            </w:tcBorders>
            <w:shd w:val="clear" w:color="auto" w:fill="auto"/>
            <w:noWrap/>
            <w:vAlign w:val="center"/>
            <w:hideMark/>
          </w:tcPr>
          <w:p w14:paraId="50DFA9E3" w14:textId="77777777" w:rsidR="007D1F76" w:rsidRPr="007D1F76" w:rsidRDefault="007D1F76" w:rsidP="005D0ACC">
            <w:pPr>
              <w:rPr>
                <w:rFonts w:eastAsia="Times New Roman"/>
                <w:lang w:val="en-US"/>
              </w:rPr>
            </w:pPr>
            <w:r w:rsidRPr="007D1F76">
              <w:rPr>
                <w:rFonts w:eastAsia="Times New Roman"/>
                <w:lang w:val="en-US"/>
              </w:rPr>
              <w:t>X</w:t>
            </w:r>
          </w:p>
        </w:tc>
        <w:tc>
          <w:tcPr>
            <w:tcW w:w="1940" w:type="dxa"/>
            <w:tcBorders>
              <w:top w:val="nil"/>
              <w:left w:val="nil"/>
              <w:bottom w:val="nil"/>
              <w:right w:val="nil"/>
            </w:tcBorders>
            <w:shd w:val="clear" w:color="auto" w:fill="auto"/>
            <w:noWrap/>
            <w:vAlign w:val="center"/>
            <w:hideMark/>
          </w:tcPr>
          <w:p w14:paraId="2F85409C" w14:textId="77777777" w:rsidR="007D1F76" w:rsidRPr="007D1F76" w:rsidRDefault="007D1F76" w:rsidP="005D0ACC">
            <w:pPr>
              <w:rPr>
                <w:rFonts w:eastAsia="Times New Roman"/>
                <w:lang w:val="en-US"/>
              </w:rPr>
            </w:pPr>
            <w:r w:rsidRPr="007D1F76">
              <w:rPr>
                <w:rFonts w:eastAsia="Times New Roman"/>
                <w:lang w:val="en-US"/>
              </w:rPr>
              <w:t>X</w:t>
            </w:r>
          </w:p>
        </w:tc>
      </w:tr>
      <w:tr w:rsidR="007D1F76" w:rsidRPr="007D1F76" w14:paraId="17CB2396" w14:textId="77777777" w:rsidTr="007D1F76">
        <w:trPr>
          <w:trHeight w:val="260"/>
        </w:trPr>
        <w:tc>
          <w:tcPr>
            <w:tcW w:w="4954" w:type="dxa"/>
            <w:tcBorders>
              <w:top w:val="nil"/>
              <w:left w:val="nil"/>
              <w:bottom w:val="nil"/>
              <w:right w:val="nil"/>
            </w:tcBorders>
            <w:shd w:val="clear" w:color="auto" w:fill="auto"/>
            <w:noWrap/>
            <w:vAlign w:val="center"/>
            <w:hideMark/>
          </w:tcPr>
          <w:p w14:paraId="4372170D" w14:textId="77777777" w:rsidR="007D1F76" w:rsidRPr="007D1F76" w:rsidRDefault="007D1F76" w:rsidP="005D0ACC">
            <w:pPr>
              <w:rPr>
                <w:rFonts w:eastAsia="Times New Roman"/>
                <w:lang w:val="en-US"/>
              </w:rPr>
            </w:pPr>
            <w:r w:rsidRPr="007D1F76">
              <w:rPr>
                <w:rFonts w:eastAsia="Times New Roman"/>
                <w:lang w:val="en-US"/>
              </w:rPr>
              <w:t>Advanced Lending Toolkit</w:t>
            </w:r>
          </w:p>
        </w:tc>
        <w:tc>
          <w:tcPr>
            <w:tcW w:w="1590" w:type="dxa"/>
            <w:tcBorders>
              <w:top w:val="nil"/>
              <w:left w:val="nil"/>
              <w:bottom w:val="nil"/>
              <w:right w:val="nil"/>
            </w:tcBorders>
            <w:shd w:val="clear" w:color="auto" w:fill="auto"/>
            <w:noWrap/>
            <w:vAlign w:val="center"/>
            <w:hideMark/>
          </w:tcPr>
          <w:p w14:paraId="0AEB34D4" w14:textId="77777777" w:rsidR="007D1F76" w:rsidRPr="007D1F76" w:rsidRDefault="007D1F76" w:rsidP="005D0ACC">
            <w:pPr>
              <w:rPr>
                <w:rFonts w:eastAsia="Times New Roman"/>
                <w:lang w:val="en-US"/>
              </w:rPr>
            </w:pPr>
          </w:p>
        </w:tc>
        <w:tc>
          <w:tcPr>
            <w:tcW w:w="1940" w:type="dxa"/>
            <w:tcBorders>
              <w:top w:val="nil"/>
              <w:left w:val="nil"/>
              <w:bottom w:val="nil"/>
              <w:right w:val="nil"/>
            </w:tcBorders>
            <w:shd w:val="clear" w:color="auto" w:fill="auto"/>
            <w:noWrap/>
            <w:vAlign w:val="center"/>
            <w:hideMark/>
          </w:tcPr>
          <w:p w14:paraId="7C565A17" w14:textId="77777777" w:rsidR="007D1F76" w:rsidRPr="007D1F76" w:rsidRDefault="007D1F76" w:rsidP="005D0ACC">
            <w:pPr>
              <w:rPr>
                <w:rFonts w:eastAsia="Times New Roman"/>
                <w:lang w:val="en-US"/>
              </w:rPr>
            </w:pPr>
            <w:r w:rsidRPr="007D1F76">
              <w:rPr>
                <w:rFonts w:eastAsia="Times New Roman"/>
                <w:lang w:val="en-US"/>
              </w:rPr>
              <w:t>X</w:t>
            </w:r>
          </w:p>
        </w:tc>
      </w:tr>
    </w:tbl>
    <w:p w14:paraId="2E69647A" w14:textId="77777777" w:rsidR="007D1F76" w:rsidRPr="00FE43EA" w:rsidRDefault="007D1F76" w:rsidP="005D0ACC"/>
    <w:p w14:paraId="09922615" w14:textId="074D4226" w:rsidR="007D1F76" w:rsidRPr="00FE43EA" w:rsidRDefault="007D1F76" w:rsidP="005D0ACC">
      <w:r w:rsidRPr="00FE43EA">
        <w:t xml:space="preserve">PLEASE NOTE: That Lenders need the Minimum AND permission from Residual management (“Management”) (which may include, in some instances, public polling results) in order to use the Advanced Lending Toolkit protocols.  A basic version of the lending platform and an accompanying manual will be made available for those who wish to start their own RSDL-L-based platform. </w:t>
      </w:r>
    </w:p>
    <w:p w14:paraId="0ED37D1A" w14:textId="77777777" w:rsidR="007D1F76" w:rsidRPr="00FE43EA" w:rsidRDefault="007D1F76" w:rsidP="005D0ACC">
      <w:r w:rsidRPr="00FE43EA">
        <w:t>The Residual ecosystem, and thus the protocols, consist of a combination of decentralized public and private ledgers, centralized systems and manual processes.  One of Residual’s goals is for the back-office and middle-office parts of the platform to operate largely autonomously.  Overall, if the products created by Lenders and those using the basic toolkit are good loans, than the ecosystem will thrive.  Competiveness as it relates to servicing, marketing, custody/title, and collateral disposition will only serve to make the pricing of products run through the platform better. The open source reporting and performance metrics will favor high quality ecosystem participants.</w:t>
      </w:r>
    </w:p>
    <w:p w14:paraId="09BBF2D2" w14:textId="77777777" w:rsidR="007D1F76" w:rsidRPr="00FE43EA" w:rsidRDefault="007D1F76" w:rsidP="005D0ACC">
      <w:r w:rsidRPr="00FE43EA">
        <w:t>We established the price and quantity of the tokens based on the following assumptions and conditions:</w:t>
      </w:r>
    </w:p>
    <w:p w14:paraId="0A5F1611" w14:textId="77777777" w:rsidR="007D1F76" w:rsidRPr="00FE43EA" w:rsidRDefault="007D1F76" w:rsidP="005D0ACC">
      <w:pPr>
        <w:pStyle w:val="ListParagraph"/>
        <w:numPr>
          <w:ilvl w:val="0"/>
          <w:numId w:val="28"/>
        </w:numPr>
      </w:pPr>
      <w:r w:rsidRPr="00FE43EA">
        <w:t>The number of potential system lenders is unknown</w:t>
      </w:r>
    </w:p>
    <w:p w14:paraId="7CDE515B" w14:textId="77777777" w:rsidR="007D1F76" w:rsidRPr="00FE43EA" w:rsidRDefault="007D1F76" w:rsidP="005D0ACC">
      <w:pPr>
        <w:pStyle w:val="ListParagraph"/>
        <w:numPr>
          <w:ilvl w:val="0"/>
          <w:numId w:val="28"/>
        </w:numPr>
      </w:pPr>
      <w:r w:rsidRPr="00FE43EA">
        <w:t>The initial number of lenders is probably 4 or 5</w:t>
      </w:r>
    </w:p>
    <w:p w14:paraId="77E3FF53" w14:textId="77777777" w:rsidR="007D1F76" w:rsidRPr="00FE43EA" w:rsidRDefault="007D1F76" w:rsidP="005D0ACC">
      <w:pPr>
        <w:pStyle w:val="ListParagraph"/>
        <w:numPr>
          <w:ilvl w:val="0"/>
          <w:numId w:val="28"/>
        </w:numPr>
      </w:pPr>
      <w:r w:rsidRPr="00FE43EA">
        <w:t>Initially we will have one service level (binary [e.g. you either have (X or more) or you have less than X]</w:t>
      </w:r>
    </w:p>
    <w:p w14:paraId="00C70952" w14:textId="77777777" w:rsidR="007D1F76" w:rsidRPr="00FE43EA" w:rsidRDefault="007D1F76" w:rsidP="005D0ACC">
      <w:pPr>
        <w:pStyle w:val="ListParagraph"/>
        <w:numPr>
          <w:ilvl w:val="0"/>
          <w:numId w:val="28"/>
        </w:numPr>
      </w:pPr>
      <w:r w:rsidRPr="00FE43EA">
        <w:t>Entrants may enter at any time</w:t>
      </w:r>
    </w:p>
    <w:p w14:paraId="6EBD2D22" w14:textId="77777777" w:rsidR="007D1F76" w:rsidRPr="00FE43EA" w:rsidRDefault="007D1F76" w:rsidP="005D0ACC">
      <w:pPr>
        <w:pStyle w:val="ListParagraph"/>
        <w:numPr>
          <w:ilvl w:val="1"/>
          <w:numId w:val="28"/>
        </w:numPr>
      </w:pPr>
      <w:r w:rsidRPr="00FE43EA">
        <w:lastRenderedPageBreak/>
        <w:t>Depending on the manner with which they enter the system, token holders may be subject to lock-up periods</w:t>
      </w:r>
    </w:p>
    <w:p w14:paraId="6A7960D8" w14:textId="77777777" w:rsidR="007D1F76" w:rsidRPr="00FE43EA" w:rsidRDefault="007D1F76" w:rsidP="005D0ACC">
      <w:pPr>
        <w:pStyle w:val="ListParagraph"/>
        <w:numPr>
          <w:ilvl w:val="1"/>
          <w:numId w:val="28"/>
        </w:numPr>
      </w:pPr>
      <w:r w:rsidRPr="00FE43EA">
        <w:t>For instance,</w:t>
      </w:r>
    </w:p>
    <w:p w14:paraId="4D852EA3" w14:textId="77777777" w:rsidR="007D1F76" w:rsidRPr="00FE43EA" w:rsidRDefault="007D1F76" w:rsidP="005D0ACC">
      <w:pPr>
        <w:pStyle w:val="ListParagraph"/>
        <w:numPr>
          <w:ilvl w:val="2"/>
          <w:numId w:val="28"/>
        </w:numPr>
      </w:pPr>
      <w:r w:rsidRPr="00FE43EA">
        <w:t>Founders/Employees: 3-year token lockup from acquired date</w:t>
      </w:r>
    </w:p>
    <w:p w14:paraId="095AF9D6" w14:textId="77777777" w:rsidR="007D1F76" w:rsidRPr="00FE43EA" w:rsidRDefault="007D1F76" w:rsidP="005D0ACC">
      <w:pPr>
        <w:pStyle w:val="ListParagraph"/>
        <w:numPr>
          <w:ilvl w:val="2"/>
          <w:numId w:val="28"/>
        </w:numPr>
      </w:pPr>
      <w:r w:rsidRPr="00FE43EA">
        <w:t>Advisors: 1-year lockup starting one-quarter after acquired date</w:t>
      </w:r>
    </w:p>
    <w:p w14:paraId="022F3953" w14:textId="77777777" w:rsidR="007D1F76" w:rsidRPr="00FE43EA" w:rsidRDefault="007D1F76" w:rsidP="005D0ACC">
      <w:pPr>
        <w:pStyle w:val="ListParagraph"/>
        <w:numPr>
          <w:ilvl w:val="2"/>
          <w:numId w:val="28"/>
        </w:numPr>
      </w:pPr>
      <w:r w:rsidRPr="00FE43EA">
        <w:t>Lenders: 3-year lockup from acquired date</w:t>
      </w:r>
    </w:p>
    <w:p w14:paraId="68B6C991" w14:textId="77777777" w:rsidR="007D1F76" w:rsidRPr="00FE43EA" w:rsidRDefault="007D1F76" w:rsidP="005D0ACC">
      <w:pPr>
        <w:pStyle w:val="ListParagraph"/>
        <w:numPr>
          <w:ilvl w:val="2"/>
          <w:numId w:val="28"/>
        </w:numPr>
      </w:pPr>
      <w:r w:rsidRPr="00FE43EA">
        <w:t>Residual Token, Inc: Various not to exceed 7 years depending on how tokens are earmarked for use going forward</w:t>
      </w:r>
    </w:p>
    <w:p w14:paraId="475FA428" w14:textId="77777777" w:rsidR="007D1F76" w:rsidRPr="00FE43EA" w:rsidRDefault="007D1F76" w:rsidP="005D0ACC">
      <w:pPr>
        <w:pStyle w:val="ListParagraph"/>
        <w:numPr>
          <w:ilvl w:val="0"/>
          <w:numId w:val="28"/>
        </w:numPr>
      </w:pPr>
      <w:r w:rsidRPr="00FE43EA">
        <w:t>Exiters may exit at any time</w:t>
      </w:r>
    </w:p>
    <w:p w14:paraId="3B297344" w14:textId="13D71671" w:rsidR="007D1F76" w:rsidRPr="00FE43EA" w:rsidRDefault="005D0ACC" w:rsidP="005D0ACC">
      <w:pPr>
        <w:pStyle w:val="ListParagraph"/>
        <w:numPr>
          <w:ilvl w:val="0"/>
          <w:numId w:val="28"/>
        </w:numPr>
      </w:pPr>
      <w:r>
        <w:t>Additional T</w:t>
      </w:r>
      <w:r w:rsidR="007D1F76" w:rsidRPr="00FE43EA">
        <w:t>okens will not be created and</w:t>
      </w:r>
      <w:r>
        <w:t xml:space="preserve"> no tokens will be</w:t>
      </w:r>
      <w:r w:rsidR="007D1F76" w:rsidRPr="00FE43EA">
        <w:t xml:space="preserve"> destroyed once minted</w:t>
      </w:r>
    </w:p>
    <w:p w14:paraId="358BD468" w14:textId="76A046E4" w:rsidR="007D1F76" w:rsidRPr="00FE43EA" w:rsidRDefault="007D1F76" w:rsidP="005D0ACC">
      <w:r w:rsidRPr="00FE43EA">
        <w:rPr>
          <w:shd w:val="clear" w:color="auto" w:fill="FFFFFF"/>
        </w:rPr>
        <w:t xml:space="preserve">Please Note: That as it relates to the actual sale of RSDL-L tokens, Management will consider holding a Dutch auction for 500,000 of the </w:t>
      </w:r>
      <w:r w:rsidR="005D0ACC">
        <w:rPr>
          <w:shd w:val="clear" w:color="auto" w:fill="FFFFFF"/>
        </w:rPr>
        <w:t xml:space="preserve">10,000,000 </w:t>
      </w:r>
      <w:r w:rsidRPr="00FE43EA">
        <w:rPr>
          <w:shd w:val="clear" w:color="auto" w:fill="FFFFFF"/>
        </w:rPr>
        <w:t>tokens intended for sale.</w:t>
      </w:r>
    </w:p>
    <w:p w14:paraId="1CED6735" w14:textId="36429833" w:rsidR="007D1F76" w:rsidRPr="00FE43EA" w:rsidRDefault="007D1F76" w:rsidP="005D0ACC">
      <w:r w:rsidRPr="00FE43EA">
        <w:t>The protocols governing access would be able to have the following information in verifying a Lender and a service level:</w:t>
      </w:r>
    </w:p>
    <w:p w14:paraId="5A9D1858" w14:textId="77777777" w:rsidR="007D1F76" w:rsidRPr="00FE43EA" w:rsidRDefault="007D1F76" w:rsidP="005D0ACC">
      <w:pPr>
        <w:pStyle w:val="ListParagraph"/>
        <w:numPr>
          <w:ilvl w:val="0"/>
          <w:numId w:val="28"/>
        </w:numPr>
      </w:pPr>
      <w:r w:rsidRPr="00FE43EA">
        <w:t>Amount of tokens held by a Lender</w:t>
      </w:r>
    </w:p>
    <w:p w14:paraId="57BBDBBB" w14:textId="77777777" w:rsidR="007D1F76" w:rsidRPr="00FE43EA" w:rsidRDefault="007D1F76" w:rsidP="005D0ACC">
      <w:pPr>
        <w:pStyle w:val="ListParagraph"/>
        <w:numPr>
          <w:ilvl w:val="0"/>
          <w:numId w:val="28"/>
        </w:numPr>
      </w:pPr>
      <w:r w:rsidRPr="00FE43EA">
        <w:t>The purchase timing and average price paid by the Lender for his tokens</w:t>
      </w:r>
    </w:p>
    <w:p w14:paraId="5CE9871F" w14:textId="77777777" w:rsidR="007D1F76" w:rsidRPr="00FE43EA" w:rsidRDefault="007D1F76" w:rsidP="005D0ACC">
      <w:pPr>
        <w:pStyle w:val="ListParagraph"/>
        <w:numPr>
          <w:ilvl w:val="0"/>
          <w:numId w:val="28"/>
        </w:numPr>
      </w:pPr>
      <w:r w:rsidRPr="00FE43EA">
        <w:t>Market Value currently of the Lenders tokens</w:t>
      </w:r>
    </w:p>
    <w:p w14:paraId="05F1A993" w14:textId="77777777" w:rsidR="007D1F76" w:rsidRPr="00FE43EA" w:rsidRDefault="007D1F76" w:rsidP="005D0ACC">
      <w:pPr>
        <w:pStyle w:val="ListParagraph"/>
        <w:numPr>
          <w:ilvl w:val="0"/>
          <w:numId w:val="28"/>
        </w:numPr>
      </w:pPr>
      <w:r w:rsidRPr="00FE43EA">
        <w:t>The price paid by the last verified Lender (indicated by a separate token type provided by Residual)</w:t>
      </w:r>
    </w:p>
    <w:p w14:paraId="230322CD" w14:textId="77777777" w:rsidR="007D1F76" w:rsidRPr="00FE43EA" w:rsidRDefault="007D1F76" w:rsidP="005D0ACC">
      <w:pPr>
        <w:pStyle w:val="ListParagraph"/>
        <w:numPr>
          <w:ilvl w:val="0"/>
          <w:numId w:val="28"/>
        </w:numPr>
      </w:pPr>
      <w:r w:rsidRPr="00FE43EA">
        <w:t>Count of Lenders (using our token)</w:t>
      </w:r>
    </w:p>
    <w:p w14:paraId="4A5AE75E" w14:textId="77777777" w:rsidR="007D1F76" w:rsidRPr="00FE43EA" w:rsidRDefault="007D1F76" w:rsidP="005D0ACC">
      <w:pPr>
        <w:pStyle w:val="ListParagraph"/>
        <w:numPr>
          <w:ilvl w:val="0"/>
          <w:numId w:val="28"/>
        </w:numPr>
      </w:pPr>
      <w:r w:rsidRPr="00FE43EA">
        <w:t>All the above factors for all lenders (e.g. timing, cost basis, fmv, quantity)</w:t>
      </w:r>
    </w:p>
    <w:p w14:paraId="1C6AD346" w14:textId="77777777" w:rsidR="007D1F76" w:rsidRPr="00FE43EA" w:rsidRDefault="007D1F76" w:rsidP="005D0ACC">
      <w:pPr>
        <w:pStyle w:val="ListParagraph"/>
        <w:numPr>
          <w:ilvl w:val="0"/>
          <w:numId w:val="28"/>
        </w:numPr>
      </w:pPr>
      <w:r w:rsidRPr="00FE43EA">
        <w:t>Total minted tokens</w:t>
      </w:r>
    </w:p>
    <w:p w14:paraId="4937DAE7" w14:textId="77777777" w:rsidR="007D1F76" w:rsidRPr="00FE43EA" w:rsidRDefault="007D1F76" w:rsidP="005D0ACC">
      <w:pPr>
        <w:pStyle w:val="ListParagraph"/>
        <w:numPr>
          <w:ilvl w:val="0"/>
          <w:numId w:val="28"/>
        </w:numPr>
      </w:pPr>
      <w:r w:rsidRPr="00FE43EA">
        <w:t>Total available to be minted tokens</w:t>
      </w:r>
    </w:p>
    <w:p w14:paraId="7ED5ABC7" w14:textId="77777777" w:rsidR="007D1F76" w:rsidRPr="00FE43EA" w:rsidRDefault="007D1F76" w:rsidP="005D0ACC">
      <w:pPr>
        <w:pStyle w:val="ListParagraph"/>
        <w:numPr>
          <w:ilvl w:val="0"/>
          <w:numId w:val="28"/>
        </w:numPr>
      </w:pPr>
      <w:r w:rsidRPr="00FE43EA">
        <w:t>Current required Minimum (defined below) tokens</w:t>
      </w:r>
    </w:p>
    <w:p w14:paraId="662BE5A8" w14:textId="5E308A96" w:rsidR="007D1F76" w:rsidRDefault="005D0ACC" w:rsidP="005D0ACC">
      <w:pPr>
        <w:pStyle w:val="Heading3"/>
      </w:pPr>
      <w:bookmarkStart w:id="43" w:name="_Toc520746990"/>
      <w:r>
        <w:t>Distribution to RSDL-</w:t>
      </w:r>
      <w:r w:rsidR="00FA732C">
        <w:t xml:space="preserve">L </w:t>
      </w:r>
      <w:r w:rsidR="004C71DF">
        <w:t>Holders</w:t>
      </w:r>
      <w:bookmarkEnd w:id="43"/>
    </w:p>
    <w:p w14:paraId="199970E9" w14:textId="02FC6C6E" w:rsidR="005D0ACC" w:rsidRDefault="005D0ACC" w:rsidP="005D0ACC">
      <w:r w:rsidRPr="005D0ACC">
        <w:t xml:space="preserve">As an </w:t>
      </w:r>
      <w:r w:rsidR="006C4A1C">
        <w:t>incentive to hold RSDL-L tokens and for a limited time,</w:t>
      </w:r>
      <w:r w:rsidRPr="005D0ACC">
        <w:t xml:space="preserve"> Residual Token, Inc. intends to distribute a portion of proceeds earned and collected by the Company to token holders.  As discussed elsewhere in this document, part of Residual’s revenue model</w:t>
      </w:r>
      <w:r>
        <w:t xml:space="preserve"> includes</w:t>
      </w:r>
      <w:r w:rsidRPr="005D0ACC">
        <w:t xml:space="preserve"> collecting a nominal fee for each</w:t>
      </w:r>
      <w:r>
        <w:t xml:space="preserve"> funded loan using the Advanced Lending Toolkit®.  </w:t>
      </w:r>
    </w:p>
    <w:p w14:paraId="60A9A582" w14:textId="69D1A593" w:rsidR="005D0ACC" w:rsidRDefault="005D0ACC" w:rsidP="005D0ACC">
      <w:r>
        <w:t>We cannot guarantee that programmers will use our open source protocol versions and bypass this feature of the platform.  In such cases, Residual may not collect any fee related income on those loans generated on our system.</w:t>
      </w:r>
    </w:p>
    <w:p w14:paraId="768C6764" w14:textId="7522FCDD" w:rsidR="005D0ACC" w:rsidRDefault="005D0ACC" w:rsidP="005D0ACC">
      <w:r>
        <w:t>For those funded loans where Residual collects a platform usage fee (currently 50 basis points collected at the funding of the loan</w:t>
      </w:r>
      <w:r w:rsidR="008036F2">
        <w:t>),</w:t>
      </w:r>
      <w:r>
        <w:t xml:space="preserve"> 10 percent of the usage fees collected will be </w:t>
      </w:r>
      <w:r w:rsidR="008036F2">
        <w:t xml:space="preserve">pooled. After tax, operational expenses and other fees associated with this pool are paid, the remainder will be distributed on a quarterly basis to all token holders accept those tokens being held by Residual.  The platform usage fee may change time-to-time as determined by </w:t>
      </w:r>
      <w:r w:rsidR="008036F2">
        <w:lastRenderedPageBreak/>
        <w:t>a combination of RSLD-L token holders, Residual management or Board members.</w:t>
      </w:r>
      <w:r w:rsidR="006C4A1C">
        <w:t xml:space="preserve">  This program will cease at point in time determined by Residual management and purchasers of the RSDL-L token should consider this when making a purchase or sale decision.</w:t>
      </w:r>
    </w:p>
    <w:p w14:paraId="3D163B51" w14:textId="1ABB6964" w:rsidR="007D1F76" w:rsidRPr="00FE43EA" w:rsidRDefault="007D1F76" w:rsidP="005D0ACC">
      <w:pPr>
        <w:pStyle w:val="Heading2"/>
      </w:pPr>
      <w:bookmarkStart w:id="44" w:name="_Toc520746991"/>
      <w:r w:rsidRPr="00FE43EA">
        <w:t>Findings</w:t>
      </w:r>
      <w:bookmarkEnd w:id="44"/>
    </w:p>
    <w:p w14:paraId="0E8E14F0" w14:textId="77777777" w:rsidR="007D1F76" w:rsidRPr="00FE43EA" w:rsidRDefault="007D1F76" w:rsidP="005D0ACC">
      <w:r w:rsidRPr="00FE43EA">
        <w:t xml:space="preserve">There are two issues contemplated here: </w:t>
      </w:r>
    </w:p>
    <w:p w14:paraId="7BC5F448" w14:textId="77777777" w:rsidR="007D1F76" w:rsidRPr="00FE43EA" w:rsidRDefault="007D1F76" w:rsidP="005D0ACC">
      <w:pPr>
        <w:pStyle w:val="ListParagraph"/>
        <w:numPr>
          <w:ilvl w:val="0"/>
          <w:numId w:val="30"/>
        </w:numPr>
      </w:pPr>
      <w:r w:rsidRPr="00FE43EA">
        <w:t>One, the Minimum at the token sale date, and subsequent dates; and,</w:t>
      </w:r>
    </w:p>
    <w:p w14:paraId="743957BA" w14:textId="77777777" w:rsidR="007D1F76" w:rsidRPr="00FE43EA" w:rsidRDefault="007D1F76" w:rsidP="005D0ACC">
      <w:pPr>
        <w:pStyle w:val="ListParagraph"/>
        <w:numPr>
          <w:ilvl w:val="0"/>
          <w:numId w:val="30"/>
        </w:numPr>
      </w:pPr>
      <w:r w:rsidRPr="00FE43EA">
        <w:t>Two, voting rights.</w:t>
      </w:r>
    </w:p>
    <w:p w14:paraId="000A7B4C" w14:textId="2EF9C035" w:rsidR="007D1F76" w:rsidRPr="00FE43EA" w:rsidRDefault="007D1F76" w:rsidP="005D0ACC">
      <w:r w:rsidRPr="00FE43EA">
        <w:t>The following sections contain information related to the PROPOSED governance of the Residual ecosystem. Actual functions, parameters and descriptions related the Residual ecosystem, Residual Token, Inc., and RSDL-L (or other digital assets produced or contemplated by Residual) are subject to change.</w:t>
      </w:r>
    </w:p>
    <w:p w14:paraId="08FC1414" w14:textId="44614A0B" w:rsidR="007D1F76" w:rsidRPr="00FE43EA" w:rsidRDefault="007D1F76" w:rsidP="005D0ACC">
      <w:pPr>
        <w:pStyle w:val="Heading3"/>
      </w:pPr>
      <w:bookmarkStart w:id="45" w:name="_Toc520746992"/>
      <w:r w:rsidRPr="00FE43EA">
        <w:t>The Minimum</w:t>
      </w:r>
      <w:bookmarkEnd w:id="45"/>
    </w:p>
    <w:p w14:paraId="57F31476" w14:textId="77777777" w:rsidR="007D1F76" w:rsidRPr="00FE43EA" w:rsidRDefault="007D1F76" w:rsidP="005D0ACC">
      <w:pPr>
        <w:pStyle w:val="ListParagraph"/>
        <w:numPr>
          <w:ilvl w:val="0"/>
          <w:numId w:val="29"/>
        </w:numPr>
        <w:rPr>
          <w:shd w:val="clear" w:color="auto" w:fill="FFFFFF"/>
        </w:rPr>
      </w:pPr>
      <w:r w:rsidRPr="00FE43EA">
        <w:rPr>
          <w:shd w:val="clear" w:color="auto" w:fill="FFFFFF"/>
        </w:rPr>
        <w:t>Develop an OR-based requirement for the business. Minimum will consist of: </w:t>
      </w:r>
    </w:p>
    <w:p w14:paraId="2364EA01" w14:textId="77777777" w:rsidR="007D1F76" w:rsidRPr="00FE43EA" w:rsidRDefault="007D1F76" w:rsidP="005D0ACC">
      <w:pPr>
        <w:pStyle w:val="ListParagraph"/>
        <w:numPr>
          <w:ilvl w:val="1"/>
          <w:numId w:val="29"/>
        </w:numPr>
        <w:rPr>
          <w:shd w:val="clear" w:color="auto" w:fill="FFFFFF"/>
        </w:rPr>
      </w:pPr>
      <w:r w:rsidRPr="00FE43EA">
        <w:rPr>
          <w:shd w:val="clear" w:color="auto" w:fill="FFFFFF"/>
        </w:rPr>
        <w:t xml:space="preserve">A fixed number of tokens (X), or </w:t>
      </w:r>
    </w:p>
    <w:p w14:paraId="7171FADB" w14:textId="77777777" w:rsidR="007D1F76" w:rsidRPr="00FE43EA" w:rsidRDefault="007D1F76" w:rsidP="005D0ACC">
      <w:pPr>
        <w:pStyle w:val="ListParagraph"/>
        <w:numPr>
          <w:ilvl w:val="1"/>
          <w:numId w:val="29"/>
        </w:numPr>
        <w:rPr>
          <w:shd w:val="clear" w:color="auto" w:fill="FFFFFF"/>
        </w:rPr>
      </w:pPr>
      <w:r w:rsidRPr="00FE43EA">
        <w:rPr>
          <w:shd w:val="clear" w:color="auto" w:fill="FFFFFF"/>
        </w:rPr>
        <w:t>A set percentage (Y%) of all issued tokens</w:t>
      </w:r>
      <w:r w:rsidRPr="00FE43EA">
        <w:t xml:space="preserve"> </w:t>
      </w:r>
    </w:p>
    <w:p w14:paraId="3CB1A33D" w14:textId="77777777" w:rsidR="007D1F76" w:rsidRPr="00FE43EA" w:rsidRDefault="007D1F76" w:rsidP="005D0ACC">
      <w:pPr>
        <w:pStyle w:val="ListParagraph"/>
        <w:numPr>
          <w:ilvl w:val="1"/>
          <w:numId w:val="29"/>
        </w:numPr>
        <w:rPr>
          <w:shd w:val="clear" w:color="auto" w:fill="FFFFFF"/>
        </w:rPr>
      </w:pPr>
      <w:r w:rsidRPr="00FE43EA">
        <w:rPr>
          <w:b/>
          <w:shd w:val="clear" w:color="auto" w:fill="FFFFFF"/>
        </w:rPr>
        <w:t xml:space="preserve">Note: </w:t>
      </w:r>
      <w:r w:rsidRPr="00FE43EA">
        <w:rPr>
          <w:shd w:val="clear" w:color="auto" w:fill="FFFFFF"/>
        </w:rPr>
        <w:t>As of the writing of this memo, at issuance these two will be the same number (I.e.  X = Y% * Total number of tokens minted), or</w:t>
      </w:r>
    </w:p>
    <w:p w14:paraId="05D0226C" w14:textId="77777777" w:rsidR="007D1F76" w:rsidRPr="00FE43EA" w:rsidRDefault="007D1F76" w:rsidP="005D0ACC">
      <w:pPr>
        <w:pStyle w:val="ListParagraph"/>
        <w:numPr>
          <w:ilvl w:val="1"/>
          <w:numId w:val="29"/>
        </w:numPr>
        <w:rPr>
          <w:shd w:val="clear" w:color="auto" w:fill="FFFFFF"/>
        </w:rPr>
      </w:pPr>
      <w:r w:rsidRPr="00FE43EA">
        <w:rPr>
          <w:shd w:val="clear" w:color="auto" w:fill="FFFFFF"/>
        </w:rPr>
        <w:t>Minimum = 150,000 tokens or 0.3% of the 50,000,000 tokens minted</w:t>
      </w:r>
    </w:p>
    <w:p w14:paraId="1CC532BF" w14:textId="77777777" w:rsidR="007D1F76" w:rsidRPr="00FE43EA" w:rsidRDefault="007D1F76" w:rsidP="005D0ACC">
      <w:pPr>
        <w:pStyle w:val="ListParagraph"/>
        <w:rPr>
          <w:shd w:val="clear" w:color="auto" w:fill="FFFFFF"/>
        </w:rPr>
      </w:pPr>
    </w:p>
    <w:p w14:paraId="543894FD" w14:textId="6FFDA4BA" w:rsidR="007D1F76" w:rsidRPr="00FE43EA" w:rsidRDefault="007D1F76" w:rsidP="005D0ACC">
      <w:pPr>
        <w:pStyle w:val="ListParagraph"/>
        <w:numPr>
          <w:ilvl w:val="0"/>
          <w:numId w:val="29"/>
        </w:numPr>
      </w:pPr>
      <w:r w:rsidRPr="00FE43EA">
        <w:rPr>
          <w:shd w:val="clear" w:color="auto" w:fill="FFFFFF"/>
        </w:rPr>
        <w:t>Management or token holders, subject to the 3% ownership of then circulating and voting RSDL-L referendum threshold and in a manner consistent with the one described in the Voting Rights section below, may put forth for vote a new Minimum:</w:t>
      </w:r>
    </w:p>
    <w:p w14:paraId="19B89251" w14:textId="77777777" w:rsidR="007D1F76" w:rsidRPr="00FE43EA" w:rsidRDefault="007D1F76" w:rsidP="005D0ACC">
      <w:pPr>
        <w:pStyle w:val="ListParagraph"/>
        <w:numPr>
          <w:ilvl w:val="1"/>
          <w:numId w:val="29"/>
        </w:numPr>
      </w:pPr>
      <w:r w:rsidRPr="00FE43EA">
        <w:rPr>
          <w:shd w:val="clear" w:color="auto" w:fill="FFFFFF"/>
        </w:rPr>
        <w:t>Token holders elect to change the Minimum</w:t>
      </w:r>
    </w:p>
    <w:p w14:paraId="58D1F030" w14:textId="77777777" w:rsidR="007D1F76" w:rsidRPr="00FE43EA" w:rsidRDefault="007D1F76" w:rsidP="005D0ACC">
      <w:pPr>
        <w:pStyle w:val="ListParagraph"/>
        <w:numPr>
          <w:ilvl w:val="1"/>
          <w:numId w:val="29"/>
        </w:numPr>
      </w:pPr>
      <w:r w:rsidRPr="00FE43EA">
        <w:rPr>
          <w:shd w:val="clear" w:color="auto" w:fill="FFFFFF"/>
        </w:rPr>
        <w:t>Presumably, New X = New Y% * Total number of tokens outstanding, but this is not a requirement</w:t>
      </w:r>
    </w:p>
    <w:p w14:paraId="08F83536" w14:textId="77777777" w:rsidR="007D1F76" w:rsidRPr="00FE43EA" w:rsidRDefault="007D1F76" w:rsidP="005D0ACC">
      <w:pPr>
        <w:pStyle w:val="ListParagraph"/>
        <w:numPr>
          <w:ilvl w:val="1"/>
          <w:numId w:val="29"/>
        </w:numPr>
      </w:pPr>
      <w:r w:rsidRPr="00FE43EA">
        <w:rPr>
          <w:shd w:val="clear" w:color="auto" w:fill="FFFFFF"/>
        </w:rPr>
        <w:t>Changes will go into effect a minimum of 60 days after the change is approved or on a date selected by the token holders not be less than 60 days or greater than 120 days.</w:t>
      </w:r>
    </w:p>
    <w:p w14:paraId="351E0EF1" w14:textId="77777777" w:rsidR="007D1F76" w:rsidRPr="00FE43EA" w:rsidRDefault="007D1F76" w:rsidP="005D0ACC">
      <w:pPr>
        <w:pStyle w:val="ListParagraph"/>
      </w:pPr>
    </w:p>
    <w:p w14:paraId="5D30017A" w14:textId="77777777" w:rsidR="007D1F76" w:rsidRPr="00FE43EA" w:rsidRDefault="007D1F76" w:rsidP="005D0ACC">
      <w:pPr>
        <w:pStyle w:val="ListParagraph"/>
        <w:numPr>
          <w:ilvl w:val="0"/>
          <w:numId w:val="29"/>
        </w:numPr>
      </w:pPr>
      <w:r w:rsidRPr="00FE43EA">
        <w:t>Selected Minimum options to be eligible for vote by token holders will be based on market conditions and must respect Management’s fiduciary responsibility to existing debt and equity holders.</w:t>
      </w:r>
    </w:p>
    <w:p w14:paraId="6E521FC6" w14:textId="653CF831" w:rsidR="007D1F76" w:rsidRPr="00FE43EA" w:rsidRDefault="007D1F76" w:rsidP="005D0ACC">
      <w:pPr>
        <w:pStyle w:val="Heading3"/>
        <w:rPr>
          <w:shd w:val="clear" w:color="auto" w:fill="FFFFFF"/>
        </w:rPr>
      </w:pPr>
      <w:bookmarkStart w:id="46" w:name="_Toc520746993"/>
      <w:r w:rsidRPr="00FE43EA">
        <w:rPr>
          <w:shd w:val="clear" w:color="auto" w:fill="FFFFFF"/>
        </w:rPr>
        <w:t>Voting Rights</w:t>
      </w:r>
      <w:bookmarkEnd w:id="46"/>
    </w:p>
    <w:p w14:paraId="2A8CB5BF" w14:textId="3E4F8540" w:rsidR="007D1F76" w:rsidRPr="00FE43EA" w:rsidRDefault="007D1F76" w:rsidP="005D0ACC">
      <w:pPr>
        <w:pStyle w:val="ListParagraph"/>
        <w:numPr>
          <w:ilvl w:val="0"/>
          <w:numId w:val="29"/>
        </w:numPr>
      </w:pPr>
      <w:r w:rsidRPr="00FE43EA">
        <w:t xml:space="preserve">RSDL-L token holders will have </w:t>
      </w:r>
      <w:r w:rsidRPr="00FE43EA">
        <w:rPr>
          <w:b/>
        </w:rPr>
        <w:t>voter rights</w:t>
      </w:r>
      <w:r w:rsidRPr="00FE43EA">
        <w:t xml:space="preserve"> with limited privileges; </w:t>
      </w:r>
    </w:p>
    <w:p w14:paraId="73251C54" w14:textId="77777777" w:rsidR="007D1F76" w:rsidRPr="00FE43EA" w:rsidRDefault="007D1F76" w:rsidP="005D0ACC">
      <w:pPr>
        <w:pStyle w:val="ListParagraph"/>
        <w:numPr>
          <w:ilvl w:val="1"/>
          <w:numId w:val="29"/>
        </w:numPr>
      </w:pPr>
      <w:r w:rsidRPr="00FE43EA">
        <w:t>Unlocked token holders must elect to lock their tokens for a period of 1-year to vote</w:t>
      </w:r>
    </w:p>
    <w:p w14:paraId="71BCA857" w14:textId="77777777" w:rsidR="007D1F76" w:rsidRPr="00FE43EA" w:rsidRDefault="007D1F76" w:rsidP="005D0ACC">
      <w:pPr>
        <w:pStyle w:val="ListParagraph"/>
        <w:numPr>
          <w:ilvl w:val="1"/>
          <w:numId w:val="29"/>
        </w:numPr>
      </w:pPr>
      <w:r w:rsidRPr="00FE43EA">
        <w:lastRenderedPageBreak/>
        <w:t>One token, one vote</w:t>
      </w:r>
    </w:p>
    <w:p w14:paraId="6D930C1C" w14:textId="77777777" w:rsidR="007D1F76" w:rsidRPr="00FE43EA" w:rsidRDefault="007D1F76" w:rsidP="005D0ACC">
      <w:pPr>
        <w:pStyle w:val="ListParagraph"/>
        <w:numPr>
          <w:ilvl w:val="1"/>
          <w:numId w:val="29"/>
        </w:numPr>
      </w:pPr>
      <w:r w:rsidRPr="00FE43EA">
        <w:t>Any tokens held by Residual Token, Inc. are considered abstentions and not factored in the totals counted</w:t>
      </w:r>
    </w:p>
    <w:p w14:paraId="3D448DC6" w14:textId="77777777" w:rsidR="007D1F76" w:rsidRPr="00FE43EA" w:rsidRDefault="007D1F76" w:rsidP="005D0ACC">
      <w:pPr>
        <w:pStyle w:val="ListParagraph"/>
        <w:numPr>
          <w:ilvl w:val="1"/>
          <w:numId w:val="29"/>
        </w:numPr>
      </w:pPr>
      <w:r w:rsidRPr="00FE43EA">
        <w:t>Generally will be able to vote on issues. For instance, under varying circumstances or through aggregation of a enough tokens to float a referendum, token holders may elect</w:t>
      </w:r>
      <w:r w:rsidRPr="00FE43EA">
        <w:rPr>
          <w:rStyle w:val="FootnoteReference"/>
        </w:rPr>
        <w:footnoteReference w:id="18"/>
      </w:r>
      <w:r w:rsidRPr="00FE43EA">
        <w:t>;</w:t>
      </w:r>
    </w:p>
    <w:p w14:paraId="09FFCBA9" w14:textId="77777777" w:rsidR="007D1F76" w:rsidRPr="00FE43EA" w:rsidRDefault="007D1F76" w:rsidP="005D0ACC">
      <w:pPr>
        <w:pStyle w:val="ListParagraph"/>
        <w:numPr>
          <w:ilvl w:val="2"/>
          <w:numId w:val="29"/>
        </w:numPr>
      </w:pPr>
      <w:r w:rsidRPr="00FE43EA">
        <w:t xml:space="preserve">Members of the board of directors, </w:t>
      </w:r>
    </w:p>
    <w:p w14:paraId="3534C6FF" w14:textId="77777777" w:rsidR="007D1F76" w:rsidRPr="00FE43EA" w:rsidRDefault="007D1F76" w:rsidP="005D0ACC">
      <w:pPr>
        <w:pStyle w:val="ListParagraph"/>
        <w:numPr>
          <w:ilvl w:val="2"/>
          <w:numId w:val="29"/>
        </w:numPr>
      </w:pPr>
      <w:r w:rsidRPr="00FE43EA">
        <w:t>Changes to the Minimum</w:t>
      </w:r>
    </w:p>
    <w:p w14:paraId="44C2EBBE" w14:textId="77777777" w:rsidR="007D1F76" w:rsidRPr="00FE43EA" w:rsidRDefault="007D1F76" w:rsidP="005D0ACC">
      <w:pPr>
        <w:pStyle w:val="ListParagraph"/>
        <w:numPr>
          <w:ilvl w:val="2"/>
          <w:numId w:val="29"/>
        </w:numPr>
      </w:pPr>
      <w:r w:rsidRPr="00FE43EA">
        <w:t xml:space="preserve">The onboarding of a new Lender, and </w:t>
      </w:r>
    </w:p>
    <w:p w14:paraId="04DAC054" w14:textId="77777777" w:rsidR="007D1F76" w:rsidRPr="00FE43EA" w:rsidRDefault="007D1F76" w:rsidP="005D0ACC">
      <w:pPr>
        <w:pStyle w:val="ListParagraph"/>
        <w:numPr>
          <w:ilvl w:val="2"/>
          <w:numId w:val="29"/>
        </w:numPr>
      </w:pPr>
      <w:r w:rsidRPr="00FE43EA">
        <w:t>The establishment of corporate objectives and policy.</w:t>
      </w:r>
    </w:p>
    <w:p w14:paraId="571103FF" w14:textId="77777777" w:rsidR="007D1F76" w:rsidRPr="00FE43EA" w:rsidRDefault="007D1F76" w:rsidP="005D0ACC">
      <w:pPr>
        <w:pStyle w:val="ListParagraph"/>
      </w:pPr>
    </w:p>
    <w:p w14:paraId="42D3314B" w14:textId="45C3716A" w:rsidR="007D1F76" w:rsidRPr="00FE43EA" w:rsidRDefault="007D1F76" w:rsidP="005D0ACC">
      <w:pPr>
        <w:pStyle w:val="ListParagraph"/>
        <w:numPr>
          <w:ilvl w:val="0"/>
          <w:numId w:val="29"/>
        </w:numPr>
      </w:pPr>
      <w:r w:rsidRPr="00FE43EA">
        <w:rPr>
          <w:shd w:val="clear" w:color="auto" w:fill="FFFFFF"/>
        </w:rPr>
        <w:t xml:space="preserve">A super-majority, which as of the writing of this memo is </w:t>
      </w:r>
      <w:r w:rsidRPr="00FE43EA">
        <w:rPr>
          <w:b/>
          <w:shd w:val="clear" w:color="auto" w:fill="FFFFFF"/>
        </w:rPr>
        <w:t>60%</w:t>
      </w:r>
      <w:r w:rsidRPr="00FE43EA">
        <w:rPr>
          <w:shd w:val="clear" w:color="auto" w:fill="FFFFFF"/>
        </w:rPr>
        <w:t xml:space="preserve"> of the circulating tokens, is necessary to pass any referendum;</w:t>
      </w:r>
    </w:p>
    <w:p w14:paraId="2427D4B7" w14:textId="54DAF545" w:rsidR="007D1F76" w:rsidRPr="00FE43EA" w:rsidRDefault="00CF59A4" w:rsidP="005D0ACC">
      <w:pPr>
        <w:pStyle w:val="Heading3"/>
        <w:rPr>
          <w:shd w:val="clear" w:color="auto" w:fill="FFFFFF"/>
        </w:rPr>
      </w:pPr>
      <w:bookmarkStart w:id="47" w:name="_Toc520746994"/>
      <w:r w:rsidRPr="00FE43EA">
        <w:rPr>
          <w:shd w:val="clear" w:color="auto" w:fill="FFFFFF"/>
        </w:rPr>
        <w:t>Certificates of Public Need – An Anology</w:t>
      </w:r>
      <w:bookmarkEnd w:id="47"/>
    </w:p>
    <w:p w14:paraId="31C2DD8B" w14:textId="08013338" w:rsidR="007D1F76" w:rsidRPr="00FE43EA" w:rsidRDefault="007D1F76" w:rsidP="005D0ACC">
      <w:r w:rsidRPr="00FE43EA">
        <w:t>The RSDL</w:t>
      </w:r>
      <w:r w:rsidR="006B7FF3">
        <w:t>-</w:t>
      </w:r>
      <w:r w:rsidRPr="00FE43EA">
        <w:t xml:space="preserve">L Minimum is akin to a taxi-cab medallion or other type of Certificate of Public Necessity (CPN); meaning, that in order for a Lender to operate the Advanced Lending Toolkit protocols each must maintain a defined quantity of the token.  If a taxi-cab company wishes to make money ferrying passengers, its drivers and vehicles must be licensed and registered respectively. Similarly, Lenders wishing to use the platform must obtain a permission from Management (or in certain cases other token holders as described in the Voting section above). The combination of this permission and Minimum allows the Lender to make loans through the Company’s platform. The basic lending platform software is available, and we encourage market participants to leverage that software for their own RSDL-L-based lending system.  </w:t>
      </w:r>
    </w:p>
    <w:p w14:paraId="4846F06E" w14:textId="6F0039C5" w:rsidR="007D1F76" w:rsidRPr="00FE43EA" w:rsidRDefault="007D1F76" w:rsidP="005D0ACC">
      <w:r w:rsidRPr="00FE43EA">
        <w:t>There is an active market for CPN speculators, and we suspect the same behavior will be present in our ecosystem. The token value, of which Residual is agnostic, will be most correlated to the performance of the people and entities using the platform, the entry demand from additional Lenders, the Minimum and the supply of RSDL</w:t>
      </w:r>
      <w:r w:rsidR="00CF59A4" w:rsidRPr="00FE43EA">
        <w:t>-</w:t>
      </w:r>
      <w:r w:rsidRPr="00FE43EA">
        <w:t>L.</w:t>
      </w:r>
    </w:p>
    <w:p w14:paraId="6CDC9092" w14:textId="41D49872" w:rsidR="007D1F76" w:rsidRPr="00FE43EA" w:rsidRDefault="00CF59A4" w:rsidP="005D0ACC">
      <w:r w:rsidRPr="00FE43EA">
        <w:t>Based on our first-year budgetary requirements</w:t>
      </w:r>
      <w:r w:rsidR="00CC2A79" w:rsidRPr="00FE43EA">
        <w:t xml:space="preserve"> and the amount of tokens being sold we estimated a price around $</w:t>
      </w:r>
      <w:r w:rsidR="008036F2">
        <w:t>1.20</w:t>
      </w:r>
      <w:r w:rsidR="00CC2A79" w:rsidRPr="00FE43EA">
        <w:t xml:space="preserve"> per token. T</w:t>
      </w:r>
      <w:r w:rsidR="007D1F76" w:rsidRPr="00FE43EA">
        <w:t xml:space="preserve">his </w:t>
      </w:r>
      <w:r w:rsidR="00CC2A79" w:rsidRPr="00FE43EA">
        <w:t>token price, assuming 150,000 tokens are needed to be a Lender demonstrates</w:t>
      </w:r>
      <w:r w:rsidR="007D1F76" w:rsidRPr="00FE43EA">
        <w:t xml:space="preserve"> consistency with the costs of other enterprise software solutions. Take for instance financial services firms that use Bloomberg</w:t>
      </w:r>
      <w:r w:rsidR="00CC2A79" w:rsidRPr="00FE43EA">
        <w:t>®</w:t>
      </w:r>
      <w:r w:rsidR="007D1F76" w:rsidRPr="00FE43EA">
        <w:t>, Thomson Reuters</w:t>
      </w:r>
      <w:r w:rsidR="00CC2A79" w:rsidRPr="00FE43EA">
        <w:t>®</w:t>
      </w:r>
      <w:r w:rsidR="007D1F76" w:rsidRPr="00FE43EA">
        <w:t xml:space="preserve"> or S&amp;P Capital IQ</w:t>
      </w:r>
      <w:r w:rsidR="00CC2A79" w:rsidRPr="00FE43EA">
        <w:t>®</w:t>
      </w:r>
      <w:r w:rsidR="007D1F76" w:rsidRPr="00FE43EA">
        <w:t xml:space="preserve"> for market data.  These platforms run on annual subscription </w:t>
      </w:r>
      <w:r w:rsidR="007D1F76" w:rsidRPr="00FE43EA">
        <w:lastRenderedPageBreak/>
        <w:t>for anywhere from $50,000 to $100,000 depending on the number and type of licenses and features.  Moody’s RiskCalc</w:t>
      </w:r>
      <w:r w:rsidR="00CC2A79" w:rsidRPr="00FE43EA">
        <w:t>®</w:t>
      </w:r>
      <w:r w:rsidR="007D1F76" w:rsidRPr="00FE43EA">
        <w:t>, and product technology software may easily run in this price range.  If a Lender were to buy RSDL</w:t>
      </w:r>
      <w:r w:rsidR="006B7FF3">
        <w:t>-</w:t>
      </w:r>
      <w:r w:rsidR="007D1F76" w:rsidRPr="00FE43EA">
        <w:t>L on the open market at $</w:t>
      </w:r>
      <w:r w:rsidR="00CC2A79" w:rsidRPr="00FE43EA">
        <w:t>1.</w:t>
      </w:r>
      <w:r w:rsidR="008036F2">
        <w:t>5</w:t>
      </w:r>
      <w:r w:rsidR="00CC2A79" w:rsidRPr="00FE43EA">
        <w:t>0</w:t>
      </w:r>
      <w:r w:rsidR="007D1F76" w:rsidRPr="00FE43EA">
        <w:t>/token, then the out-of-pocket would be about $</w:t>
      </w:r>
      <w:r w:rsidR="00CC2A79" w:rsidRPr="00FE43EA">
        <w:t>1</w:t>
      </w:r>
      <w:r w:rsidR="009E6C11">
        <w:t>8</w:t>
      </w:r>
      <w:r w:rsidR="00CC2A79" w:rsidRPr="00FE43EA">
        <w:t>0</w:t>
      </w:r>
      <w:r w:rsidR="007D1F76" w:rsidRPr="00FE43EA">
        <w:t xml:space="preserve">,000. Were one to assume that life on the platform is </w:t>
      </w:r>
      <w:r w:rsidR="00CC2A79" w:rsidRPr="00FE43EA">
        <w:t>2</w:t>
      </w:r>
      <w:r w:rsidR="007D1F76" w:rsidRPr="00FE43EA">
        <w:t xml:space="preserve"> to </w:t>
      </w:r>
      <w:r w:rsidR="00CC2A79" w:rsidRPr="00FE43EA">
        <w:t>3</w:t>
      </w:r>
      <w:r w:rsidR="007D1F76" w:rsidRPr="00FE43EA">
        <w:t xml:space="preserve"> years (and hopefully more), then the software costs similarly range from $</w:t>
      </w:r>
      <w:r w:rsidR="00CC2A79" w:rsidRPr="00FE43EA">
        <w:t>50,000</w:t>
      </w:r>
      <w:r w:rsidR="007D1F76" w:rsidRPr="00FE43EA">
        <w:t xml:space="preserve"> to $</w:t>
      </w:r>
      <w:r w:rsidR="00CC2A79" w:rsidRPr="00FE43EA">
        <w:t>75</w:t>
      </w:r>
      <w:r w:rsidR="007D1F76" w:rsidRPr="00FE43EA">
        <w:t>,000</w:t>
      </w:r>
      <w:r w:rsidR="00CC2A79" w:rsidRPr="00FE43EA">
        <w:t xml:space="preserve"> per year</w:t>
      </w:r>
      <w:r w:rsidR="007D1F76" w:rsidRPr="00FE43EA">
        <w:t>.</w:t>
      </w:r>
    </w:p>
    <w:p w14:paraId="637CAB14" w14:textId="0217C74D" w:rsidR="007D1F76" w:rsidRPr="00FE43EA" w:rsidRDefault="007D1F76" w:rsidP="005D0ACC">
      <w:r w:rsidRPr="00FE43EA">
        <w:t>The per token price can vary substantially based on a variety of external and internal factors on the run. For instance, should the regulatory environment prohibit the existence of these instruments or Residual is unable to deliver a platform consistent with market expectations, the value of the token could easily be $0.  However, should non-Lender demand or Lender demand exceed expectations, then the 50,000,000 tokens originally contemplated will be absorbed by this population and cause the perceived value of the token to rise.</w:t>
      </w:r>
      <w:r w:rsidR="00CC2A79" w:rsidRPr="00FE43EA">
        <w:t xml:space="preserve">  Token purchasers should have no expectation of profit, and instead make the decision based on whether the features afforded RSDL-L holders make sense to them, personally or from a business perspective.</w:t>
      </w:r>
    </w:p>
    <w:p w14:paraId="0A09A8DE" w14:textId="77777777" w:rsidR="007D1F76" w:rsidRPr="00FE43EA" w:rsidRDefault="007D1F76" w:rsidP="009E6C11">
      <w:pPr>
        <w:pStyle w:val="Heading4"/>
      </w:pPr>
      <w:bookmarkStart w:id="48" w:name="_Toc520746995"/>
      <w:r w:rsidRPr="00FE43EA">
        <w:t>Economic Theory</w:t>
      </w:r>
      <w:bookmarkEnd w:id="48"/>
    </w:p>
    <w:p w14:paraId="27C74215" w14:textId="4D0DA4EF" w:rsidR="007D1F76" w:rsidRPr="00FE43EA" w:rsidRDefault="007D1F76" w:rsidP="005D0ACC">
      <w:r w:rsidRPr="00FE43EA">
        <w:t>Mel</w:t>
      </w:r>
      <w:r w:rsidR="0013378A">
        <w:t>calfe’s Law: n x (n-1) = n2 – n</w:t>
      </w:r>
      <w:r w:rsidRPr="00FE43EA">
        <w:t xml:space="preserve"> the value of the network goes up as the square of the number of users. This is an </w:t>
      </w:r>
      <w:r w:rsidR="0013378A">
        <w:t>indication or rule of thumb as</w:t>
      </w:r>
      <w:r w:rsidRPr="00FE43EA">
        <w:t xml:space="preserve"> opposed to a law. If 10 people use a network, its value is 100, but 100 people use the system then its value will be 10,000.  This graph illustrates this behavior for Bitcoin wallets relative to a lognormal growth chart in market capitalization:</w:t>
      </w:r>
    </w:p>
    <w:p w14:paraId="64BEA4B9" w14:textId="77777777" w:rsidR="007D1F76" w:rsidRPr="00FE43EA" w:rsidRDefault="007D1F76" w:rsidP="005D0ACC">
      <w:r w:rsidRPr="00FE43EA">
        <w:rPr>
          <w:noProof/>
          <w:lang w:val="en-US"/>
        </w:rPr>
        <w:drawing>
          <wp:anchor distT="0" distB="0" distL="114300" distR="114300" simplePos="0" relativeHeight="251675648" behindDoc="0" locked="0" layoutInCell="1" allowOverlap="1" wp14:anchorId="2E2E6EEE" wp14:editId="466270EF">
            <wp:simplePos x="0" y="0"/>
            <wp:positionH relativeFrom="column">
              <wp:posOffset>3022600</wp:posOffset>
            </wp:positionH>
            <wp:positionV relativeFrom="paragraph">
              <wp:posOffset>322580</wp:posOffset>
            </wp:positionV>
            <wp:extent cx="2870835" cy="1767205"/>
            <wp:effectExtent l="0" t="0" r="5715" b="4445"/>
            <wp:wrapThrough wrapText="bothSides">
              <wp:wrapPolygon edited="0">
                <wp:start x="0" y="0"/>
                <wp:lineTo x="0" y="21421"/>
                <wp:lineTo x="21500" y="21421"/>
                <wp:lineTo x="2150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52828"/>
                    <a:stretch/>
                  </pic:blipFill>
                  <pic:spPr bwMode="auto">
                    <a:xfrm>
                      <a:off x="0" y="0"/>
                      <a:ext cx="2870835"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3EA">
        <w:t>Graph I: Blockchain Market Capitalization and Number of Wallets</w:t>
      </w:r>
    </w:p>
    <w:p w14:paraId="00C2282D" w14:textId="77777777" w:rsidR="007D1F76" w:rsidRPr="00FE43EA" w:rsidRDefault="007D1F76" w:rsidP="005D0ACC">
      <w:r w:rsidRPr="00FE43EA">
        <w:rPr>
          <w:noProof/>
          <w:lang w:val="en-US"/>
        </w:rPr>
        <w:drawing>
          <wp:anchor distT="0" distB="0" distL="114300" distR="114300" simplePos="0" relativeHeight="251674624" behindDoc="0" locked="0" layoutInCell="1" allowOverlap="1" wp14:anchorId="49935DCF" wp14:editId="3582B800">
            <wp:simplePos x="0" y="0"/>
            <wp:positionH relativeFrom="column">
              <wp:posOffset>-139700</wp:posOffset>
            </wp:positionH>
            <wp:positionV relativeFrom="paragraph">
              <wp:posOffset>175895</wp:posOffset>
            </wp:positionV>
            <wp:extent cx="2870200" cy="1767205"/>
            <wp:effectExtent l="0" t="0" r="6350" b="4445"/>
            <wp:wrapThrough wrapText="bothSides">
              <wp:wrapPolygon edited="0">
                <wp:start x="0" y="0"/>
                <wp:lineTo x="0" y="21421"/>
                <wp:lineTo x="21504" y="21421"/>
                <wp:lineTo x="2150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46737" b="6071"/>
                    <a:stretch/>
                  </pic:blipFill>
                  <pic:spPr bwMode="auto">
                    <a:xfrm>
                      <a:off x="0" y="0"/>
                      <a:ext cx="2870200"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3EA">
        <w:rPr>
          <w:noProof/>
          <w:lang w:val="en-US"/>
        </w:rPr>
        <w:drawing>
          <wp:anchor distT="0" distB="0" distL="114300" distR="114300" simplePos="0" relativeHeight="251676672" behindDoc="0" locked="0" layoutInCell="1" allowOverlap="1" wp14:anchorId="72D99DC1" wp14:editId="2185F970">
            <wp:simplePos x="0" y="0"/>
            <wp:positionH relativeFrom="column">
              <wp:posOffset>1250950</wp:posOffset>
            </wp:positionH>
            <wp:positionV relativeFrom="paragraph">
              <wp:posOffset>2103755</wp:posOffset>
            </wp:positionV>
            <wp:extent cx="2870200" cy="197485"/>
            <wp:effectExtent l="0" t="0" r="6350" b="0"/>
            <wp:wrapThrough wrapText="bothSides">
              <wp:wrapPolygon edited="0">
                <wp:start x="0" y="0"/>
                <wp:lineTo x="0" y="18752"/>
                <wp:lineTo x="21504" y="18752"/>
                <wp:lineTo x="2150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94726"/>
                    <a:stretch/>
                  </pic:blipFill>
                  <pic:spPr bwMode="auto">
                    <a:xfrm>
                      <a:off x="0" y="0"/>
                      <a:ext cx="2870200"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BE718" w14:textId="77777777" w:rsidR="007D1F76" w:rsidRPr="00FE43EA" w:rsidRDefault="007D1F76" w:rsidP="005D0ACC"/>
    <w:p w14:paraId="192D45A9" w14:textId="77777777" w:rsidR="007D1F76" w:rsidRPr="00FE43EA" w:rsidRDefault="007D1F76" w:rsidP="005D0ACC"/>
    <w:p w14:paraId="4931DE2E" w14:textId="3AC1A1D1" w:rsidR="007D1F76" w:rsidRPr="00FE43EA" w:rsidRDefault="007D1F76" w:rsidP="005D0ACC">
      <w:r w:rsidRPr="00FE43EA">
        <w:t>In the case of Residual, we would consider the number of Lenders on the ecosystem the true driver of value for the RSDL</w:t>
      </w:r>
      <w:r w:rsidR="00FE43EA" w:rsidRPr="00FE43EA">
        <w:t>-</w:t>
      </w:r>
      <w:r w:rsidRPr="00FE43EA">
        <w:t xml:space="preserve">L token, as </w:t>
      </w:r>
      <w:r w:rsidR="00FE43EA" w:rsidRPr="00FE43EA">
        <w:t>non-lenders</w:t>
      </w:r>
      <w:r w:rsidRPr="00FE43EA">
        <w:t xml:space="preserve"> will not be able to generate </w:t>
      </w:r>
      <w:r w:rsidR="00FE43EA" w:rsidRPr="00FE43EA">
        <w:t>earnings</w:t>
      </w:r>
      <w:r w:rsidRPr="00FE43EA">
        <w:t xml:space="preserve"> using the lending protocols. </w:t>
      </w:r>
      <w:r w:rsidR="00FE43EA" w:rsidRPr="00FE43EA">
        <w:t>If there is</w:t>
      </w:r>
      <w:r w:rsidRPr="00FE43EA">
        <w:t xml:space="preserve"> reduced risk resulting from a vetted system, more </w:t>
      </w:r>
      <w:r w:rsidRPr="00FE43EA">
        <w:lastRenderedPageBreak/>
        <w:t>accepting marketplace and additional digital assets available as collateral</w:t>
      </w:r>
      <w:r w:rsidR="00FE43EA" w:rsidRPr="00FE43EA">
        <w:t>,</w:t>
      </w:r>
      <w:r w:rsidRPr="00FE43EA">
        <w:t xml:space="preserve"> </w:t>
      </w:r>
      <w:r w:rsidR="00FE43EA" w:rsidRPr="00FE43EA">
        <w:t>access to the platform becomes more valuable</w:t>
      </w:r>
      <w:r w:rsidRPr="00FE43EA">
        <w:t>.  It is not the intention of Residual to focus on the absolute value of the RSDL</w:t>
      </w:r>
      <w:r w:rsidR="00FE43EA" w:rsidRPr="00FE43EA">
        <w:t>-</w:t>
      </w:r>
      <w:r w:rsidRPr="00FE43EA">
        <w:t>L token, but rather provide robust protocols and support the participation of as many Lenders is possible in consideration of the limited number of tokens minted.</w:t>
      </w:r>
    </w:p>
    <w:p w14:paraId="5FE08E06" w14:textId="77777777" w:rsidR="00860A1B" w:rsidRPr="00FE43EA" w:rsidRDefault="00540EC3" w:rsidP="005D0ACC">
      <w:pPr>
        <w:pStyle w:val="Heading1"/>
      </w:pPr>
      <w:bookmarkStart w:id="49" w:name="_adghk18pal77" w:colFirst="0" w:colLast="0"/>
      <w:bookmarkStart w:id="50" w:name="_Toc520746996"/>
      <w:bookmarkEnd w:id="49"/>
      <w:r w:rsidRPr="00FE43EA">
        <w:t>Open Source Concept</w:t>
      </w:r>
      <w:bookmarkEnd w:id="50"/>
    </w:p>
    <w:p w14:paraId="44B556C5" w14:textId="6BAF04E2" w:rsidR="00860A1B" w:rsidRPr="00FE43EA" w:rsidRDefault="00540EC3" w:rsidP="005D0ACC">
      <w:r w:rsidRPr="00FE43EA">
        <w:t xml:space="preserve">Residual fosters innovation and creativity. The limits of </w:t>
      </w:r>
      <w:r w:rsidR="00C9576C" w:rsidRPr="00FE43EA">
        <w:t>Residual</w:t>
      </w:r>
      <w:r w:rsidRPr="00FE43EA">
        <w:t xml:space="preserve">’s application in </w:t>
      </w:r>
      <w:r w:rsidR="00C9576C" w:rsidRPr="00FE43EA">
        <w:t>specialty</w:t>
      </w:r>
      <w:r w:rsidRPr="00FE43EA">
        <w:t xml:space="preserve"> finance are defined by the programmers’ imagination.</w:t>
      </w:r>
    </w:p>
    <w:p w14:paraId="7BCE8E31" w14:textId="697D1292" w:rsidR="00860A1B" w:rsidRPr="00FE43EA" w:rsidRDefault="00C9576C" w:rsidP="005D0ACC">
      <w:r w:rsidRPr="00FE43EA">
        <w:t>Qualifying companies</w:t>
      </w:r>
      <w:r w:rsidR="00540EC3" w:rsidRPr="00FE43EA">
        <w:t xml:space="preserve"> may use R</w:t>
      </w:r>
      <w:r w:rsidRPr="00FE43EA">
        <w:t>esidual</w:t>
      </w:r>
      <w:r w:rsidR="00540EC3" w:rsidRPr="00FE43EA">
        <w:t xml:space="preserve"> and its protocols to define and expand its own </w:t>
      </w:r>
      <w:r w:rsidR="00426EB5" w:rsidRPr="00FE43EA">
        <w:t>digital</w:t>
      </w:r>
      <w:r w:rsidR="00540EC3" w:rsidRPr="00FE43EA">
        <w:t xml:space="preserve"> asset</w:t>
      </w:r>
      <w:r w:rsidRPr="00FE43EA">
        <w:t>-ba</w:t>
      </w:r>
      <w:r w:rsidR="00426EB5" w:rsidRPr="00FE43EA">
        <w:t>ck</w:t>
      </w:r>
      <w:r w:rsidRPr="00FE43EA">
        <w:t>ed</w:t>
      </w:r>
      <w:r w:rsidR="00540EC3" w:rsidRPr="00FE43EA">
        <w:t xml:space="preserve"> lending program. This expandability is R</w:t>
      </w:r>
      <w:r w:rsidRPr="00FE43EA">
        <w:t>esidual</w:t>
      </w:r>
      <w:r w:rsidR="00540EC3" w:rsidRPr="00FE43EA">
        <w:t>’s key value proposition; namely, as distributed lending networks expand its secure lending portfolios and adds liquidity to the system</w:t>
      </w:r>
      <w:r w:rsidR="000E71BD" w:rsidRPr="00FE43EA">
        <w:t>, more adopters means greater innovation scaling and lower lender costs</w:t>
      </w:r>
      <w:r w:rsidR="00540EC3" w:rsidRPr="00FE43EA">
        <w:t xml:space="preserve">. Residual has </w:t>
      </w:r>
      <w:r w:rsidR="00575388" w:rsidRPr="00FE43EA">
        <w:t>an</w:t>
      </w:r>
      <w:r w:rsidR="00540EC3" w:rsidRPr="00FE43EA">
        <w:t xml:space="preserve"> economic incentive to evolve the platform and protocols to increase its value. </w:t>
      </w:r>
      <w:r w:rsidR="00AA313C" w:rsidRPr="00FE43EA">
        <w:t xml:space="preserve">Residual </w:t>
      </w:r>
      <w:r w:rsidR="00540EC3" w:rsidRPr="00FE43EA">
        <w:t>may provide consulting services to protocol developers</w:t>
      </w:r>
      <w:r w:rsidR="00575388" w:rsidRPr="00FE43EA">
        <w:t xml:space="preserve"> or Lenders</w:t>
      </w:r>
      <w:r w:rsidR="00540EC3" w:rsidRPr="00FE43EA">
        <w:t xml:space="preserve"> looking to optimize their processes.</w:t>
      </w:r>
      <w:r w:rsidR="00E143A1" w:rsidRPr="00FE43EA">
        <w:t xml:space="preserve"> Additionally, Residual receives a nominal transaction fee triggered by loan funding, loan payoffs and collateral disposition. These transaction amounts are proxy licensing fees and not significant relative to the Lender’s return in the vast majority of instances.</w:t>
      </w:r>
    </w:p>
    <w:p w14:paraId="1C05F3CE" w14:textId="267FEF62" w:rsidR="00860A1B" w:rsidRPr="00FE43EA" w:rsidRDefault="00540EC3" w:rsidP="005D0ACC">
      <w:r w:rsidRPr="00FE43EA">
        <w:t xml:space="preserve">Residual </w:t>
      </w:r>
      <w:r w:rsidR="00630BF2" w:rsidRPr="00FE43EA">
        <w:t>will</w:t>
      </w:r>
      <w:r w:rsidRPr="00FE43EA">
        <w:t xml:space="preserve"> create open source, customizable extensions of the protocols driven by the </w:t>
      </w:r>
      <w:r w:rsidR="00E143A1" w:rsidRPr="00FE43EA">
        <w:t xml:space="preserve">commonly accepted </w:t>
      </w:r>
      <w:r w:rsidR="00426EB5" w:rsidRPr="00FE43EA">
        <w:t xml:space="preserve">digital </w:t>
      </w:r>
      <w:r w:rsidR="006A1C83" w:rsidRPr="00FE43EA">
        <w:t>assets</w:t>
      </w:r>
      <w:r w:rsidRPr="00FE43EA">
        <w:t>.</w:t>
      </w:r>
      <w:r w:rsidR="00D00307" w:rsidRPr="00FE43EA">
        <w:t xml:space="preserve"> </w:t>
      </w:r>
      <w:r w:rsidRPr="00FE43EA">
        <w:t xml:space="preserve">The </w:t>
      </w:r>
      <w:r w:rsidR="006A1C83" w:rsidRPr="00FE43EA">
        <w:t>protocols developed may be bolt-</w:t>
      </w:r>
      <w:r w:rsidRPr="00FE43EA">
        <w:t>ons to the existing platform or may be wholly new and separate applications.</w:t>
      </w:r>
      <w:r w:rsidR="00D00307" w:rsidRPr="00FE43EA">
        <w:t xml:space="preserve"> </w:t>
      </w:r>
      <w:r w:rsidRPr="00FE43EA">
        <w:t xml:space="preserve">We support creativity and as </w:t>
      </w:r>
      <w:r w:rsidR="00630BF2" w:rsidRPr="00FE43EA">
        <w:t xml:space="preserve">Residual’s </w:t>
      </w:r>
      <w:r w:rsidRPr="00FE43EA">
        <w:t xml:space="preserve">mission is to maintain and enhance the value of </w:t>
      </w:r>
      <w:r w:rsidR="00E143A1" w:rsidRPr="00FE43EA">
        <w:t>ecosystem</w:t>
      </w:r>
      <w:r w:rsidRPr="00FE43EA">
        <w:t>.</w:t>
      </w:r>
    </w:p>
    <w:p w14:paraId="2B66D558" w14:textId="1914C0F1" w:rsidR="00860A1B" w:rsidRPr="0013378A" w:rsidRDefault="0013378A" w:rsidP="0013378A">
      <w:pPr>
        <w:jc w:val="center"/>
        <w:rPr>
          <w:b/>
        </w:rPr>
      </w:pPr>
      <w:r w:rsidRPr="0013378A">
        <w:rPr>
          <w:b/>
          <w:noProof/>
          <w:lang w:val="en-US"/>
        </w:rPr>
        <w:drawing>
          <wp:anchor distT="0" distB="0" distL="114300" distR="114300" simplePos="0" relativeHeight="251677696" behindDoc="0" locked="0" layoutInCell="1" allowOverlap="1" wp14:anchorId="2D705BDC" wp14:editId="2D59214D">
            <wp:simplePos x="0" y="0"/>
            <wp:positionH relativeFrom="column">
              <wp:posOffset>352425</wp:posOffset>
            </wp:positionH>
            <wp:positionV relativeFrom="paragraph">
              <wp:posOffset>333375</wp:posOffset>
            </wp:positionV>
            <wp:extent cx="5314950" cy="2057400"/>
            <wp:effectExtent l="0" t="0" r="0" b="0"/>
            <wp:wrapTopAndBottom/>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314950" cy="2057400"/>
                    </a:xfrm>
                    <a:prstGeom prst="rect">
                      <a:avLst/>
                    </a:prstGeom>
                    <a:ln/>
                  </pic:spPr>
                </pic:pic>
              </a:graphicData>
            </a:graphic>
            <wp14:sizeRelH relativeFrom="page">
              <wp14:pctWidth>0</wp14:pctWidth>
            </wp14:sizeRelH>
            <wp14:sizeRelV relativeFrom="page">
              <wp14:pctHeight>0</wp14:pctHeight>
            </wp14:sizeRelV>
          </wp:anchor>
        </w:drawing>
      </w:r>
      <w:r w:rsidR="00540EC3" w:rsidRPr="0013378A">
        <w:rPr>
          <w:b/>
        </w:rPr>
        <w:t>Diagram VI: Protocol Architecture</w:t>
      </w:r>
    </w:p>
    <w:p w14:paraId="23134A97" w14:textId="5088543E" w:rsidR="00860A1B" w:rsidRPr="00FE43EA" w:rsidRDefault="00860A1B" w:rsidP="005D0ACC"/>
    <w:p w14:paraId="3621507B" w14:textId="77777777" w:rsidR="00860A1B" w:rsidRPr="00FE43EA" w:rsidRDefault="00540EC3" w:rsidP="006712FF">
      <w:pPr>
        <w:pStyle w:val="Heading2"/>
        <w:keepNext/>
      </w:pPr>
      <w:bookmarkStart w:id="51" w:name="_Toc520746997"/>
      <w:r w:rsidRPr="00FE43EA">
        <w:lastRenderedPageBreak/>
        <w:t>Our Competitive Advantage</w:t>
      </w:r>
      <w:bookmarkEnd w:id="51"/>
    </w:p>
    <w:p w14:paraId="37195F6B" w14:textId="42439DC3" w:rsidR="00860A1B" w:rsidRPr="00FE43EA" w:rsidRDefault="00540EC3" w:rsidP="006712FF">
      <w:pPr>
        <w:keepNext/>
      </w:pPr>
      <w:r w:rsidRPr="00FE43EA">
        <w:t>The lending model, diagrammed below, illustrates how our simplified, comprehensive</w:t>
      </w:r>
      <w:r w:rsidR="006A1C83" w:rsidRPr="00FE43EA">
        <w:t xml:space="preserve"> due diligence platform allows B</w:t>
      </w:r>
      <w:r w:rsidRPr="00FE43EA">
        <w:t>orrowers quick access to any currency and how the platform can evolve based on the quickly changing needs of the</w:t>
      </w:r>
      <w:r w:rsidR="003E657A" w:rsidRPr="00FE43EA">
        <w:t xml:space="preserve"> </w:t>
      </w:r>
      <w:r w:rsidR="00426EB5" w:rsidRPr="00FE43EA">
        <w:t>digital asset</w:t>
      </w:r>
      <w:r w:rsidR="003E657A" w:rsidRPr="00FE43EA">
        <w:t xml:space="preserve"> lending market.</w:t>
      </w:r>
    </w:p>
    <w:p w14:paraId="2F29D60A" w14:textId="117863E0" w:rsidR="003E657A" w:rsidRPr="00FE43EA" w:rsidRDefault="003E657A" w:rsidP="005D0ACC">
      <w:r w:rsidRPr="00FE43EA">
        <w:t>Appended to this document is a draft technical mapping of the mortgage origination and servicing platform</w:t>
      </w:r>
      <w:r w:rsidR="00426EB5" w:rsidRPr="00FE43EA">
        <w:t xml:space="preserve"> provided through a strategic partnership with one of our Advisor’s companies and our mapping of </w:t>
      </w:r>
      <w:r w:rsidRPr="00FE43EA">
        <w:t>the major decentralized components.</w:t>
      </w:r>
    </w:p>
    <w:p w14:paraId="636E5274" w14:textId="05209BB6" w:rsidR="00860A1B" w:rsidRPr="004D70B8" w:rsidRDefault="00540EC3" w:rsidP="004D70B8">
      <w:pPr>
        <w:jc w:val="center"/>
        <w:rPr>
          <w:b/>
        </w:rPr>
      </w:pPr>
      <w:r w:rsidRPr="004D70B8">
        <w:rPr>
          <w:b/>
        </w:rPr>
        <w:t>Diagram VI</w:t>
      </w:r>
      <w:r w:rsidR="009B2D3C" w:rsidRPr="004D70B8">
        <w:rPr>
          <w:b/>
        </w:rPr>
        <w:t>I: Borrowing Cycle – Application to Fund</w:t>
      </w:r>
    </w:p>
    <w:p w14:paraId="1A5E0A07" w14:textId="4A4BE254" w:rsidR="00860A1B" w:rsidRPr="00FE43EA" w:rsidRDefault="00431865" w:rsidP="005D0ACC">
      <w:r w:rsidRPr="00FE43EA">
        <w:rPr>
          <w:noProof/>
          <w:lang w:val="en-US"/>
        </w:rPr>
        <w:drawing>
          <wp:inline distT="0" distB="0" distL="0" distR="0" wp14:anchorId="66FA9BB0" wp14:editId="188DE432">
            <wp:extent cx="6150950" cy="3612084"/>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0638" cy="3617773"/>
                    </a:xfrm>
                    <a:prstGeom prst="rect">
                      <a:avLst/>
                    </a:prstGeom>
                    <a:noFill/>
                  </pic:spPr>
                </pic:pic>
              </a:graphicData>
            </a:graphic>
          </wp:inline>
        </w:drawing>
      </w:r>
    </w:p>
    <w:p w14:paraId="24B378E0" w14:textId="77777777" w:rsidR="00860A1B" w:rsidRPr="00FA732C" w:rsidRDefault="00540EC3" w:rsidP="004D70B8">
      <w:pPr>
        <w:keepNext/>
        <w:jc w:val="center"/>
        <w:rPr>
          <w:b/>
        </w:rPr>
      </w:pPr>
      <w:r w:rsidRPr="00FA732C">
        <w:rPr>
          <w:b/>
        </w:rPr>
        <w:lastRenderedPageBreak/>
        <w:t>Diagram VIII: Borrowing Cycle - Payments</w:t>
      </w:r>
    </w:p>
    <w:p w14:paraId="1430E40C" w14:textId="09D1FA88" w:rsidR="00860A1B" w:rsidRPr="00FE43EA" w:rsidRDefault="00215FD8" w:rsidP="004D70B8">
      <w:pPr>
        <w:keepNext/>
      </w:pPr>
      <w:r w:rsidRPr="00FE43EA">
        <w:rPr>
          <w:noProof/>
          <w:lang w:val="en-US"/>
        </w:rPr>
        <w:drawing>
          <wp:inline distT="0" distB="0" distL="0" distR="0" wp14:anchorId="38ED3B22" wp14:editId="54826B40">
            <wp:extent cx="4944966" cy="3521798"/>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4920" cy="3528888"/>
                    </a:xfrm>
                    <a:prstGeom prst="rect">
                      <a:avLst/>
                    </a:prstGeom>
                    <a:noFill/>
                  </pic:spPr>
                </pic:pic>
              </a:graphicData>
            </a:graphic>
          </wp:inline>
        </w:drawing>
      </w:r>
    </w:p>
    <w:p w14:paraId="72673277" w14:textId="2A594F6B" w:rsidR="00C65DB0" w:rsidRPr="004D70B8" w:rsidRDefault="00C65DB0" w:rsidP="004D70B8">
      <w:pPr>
        <w:jc w:val="center"/>
        <w:rPr>
          <w:b/>
        </w:rPr>
      </w:pPr>
      <w:r w:rsidRPr="004D70B8">
        <w:rPr>
          <w:b/>
        </w:rPr>
        <w:t xml:space="preserve">Diagram </w:t>
      </w:r>
      <w:r w:rsidR="001C6CE8" w:rsidRPr="004D70B8">
        <w:rPr>
          <w:b/>
        </w:rPr>
        <w:t>IX</w:t>
      </w:r>
      <w:r w:rsidRPr="004D70B8">
        <w:rPr>
          <w:b/>
        </w:rPr>
        <w:t>: Borrowing Cycle – Collateral Disposition</w:t>
      </w:r>
    </w:p>
    <w:p w14:paraId="3F487531" w14:textId="2435EB0A" w:rsidR="00215FD8" w:rsidRPr="00FE43EA" w:rsidRDefault="00215FD8" w:rsidP="005D0ACC">
      <w:r w:rsidRPr="00FE43EA">
        <w:rPr>
          <w:noProof/>
          <w:lang w:val="en-US"/>
        </w:rPr>
        <w:drawing>
          <wp:inline distT="0" distB="0" distL="0" distR="0" wp14:anchorId="7BD6C919" wp14:editId="2343A6FF">
            <wp:extent cx="6152101" cy="385331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9900" cy="3858198"/>
                    </a:xfrm>
                    <a:prstGeom prst="rect">
                      <a:avLst/>
                    </a:prstGeom>
                    <a:noFill/>
                  </pic:spPr>
                </pic:pic>
              </a:graphicData>
            </a:graphic>
          </wp:inline>
        </w:drawing>
      </w:r>
    </w:p>
    <w:p w14:paraId="32A95C74" w14:textId="4D29152E" w:rsidR="00860A1B" w:rsidRPr="00FE43EA" w:rsidRDefault="00540EC3" w:rsidP="005D0ACC">
      <w:r w:rsidRPr="00FE43EA">
        <w:lastRenderedPageBreak/>
        <w:t>The Founders and Advisors have been in specialty finance, consumer and commercial lending in aggregate for over 100 years. A few key lending principles include:</w:t>
      </w:r>
    </w:p>
    <w:p w14:paraId="264C9B8B" w14:textId="77777777" w:rsidR="00860A1B" w:rsidRPr="00FE43EA" w:rsidRDefault="00540EC3" w:rsidP="005D0ACC">
      <w:pPr>
        <w:pStyle w:val="ListParagraph"/>
        <w:numPr>
          <w:ilvl w:val="0"/>
          <w:numId w:val="8"/>
        </w:numPr>
      </w:pPr>
      <w:r w:rsidRPr="00FE43EA">
        <w:t>Accurately assessing the borrower’s willingness and ability to pay;</w:t>
      </w:r>
    </w:p>
    <w:p w14:paraId="63F7EF52" w14:textId="77777777" w:rsidR="00860A1B" w:rsidRPr="00FE43EA" w:rsidRDefault="00540EC3" w:rsidP="005D0ACC">
      <w:pPr>
        <w:pStyle w:val="ListParagraph"/>
        <w:numPr>
          <w:ilvl w:val="0"/>
          <w:numId w:val="8"/>
        </w:numPr>
      </w:pPr>
      <w:r w:rsidRPr="00FE43EA">
        <w:t>Estimating the probability of default and likelihood of recovery;</w:t>
      </w:r>
    </w:p>
    <w:p w14:paraId="39A51619" w14:textId="77777777" w:rsidR="00860A1B" w:rsidRPr="00FE43EA" w:rsidRDefault="00540EC3" w:rsidP="005D0ACC">
      <w:pPr>
        <w:pStyle w:val="ListParagraph"/>
        <w:numPr>
          <w:ilvl w:val="0"/>
          <w:numId w:val="8"/>
        </w:numPr>
      </w:pPr>
      <w:r w:rsidRPr="00FE43EA">
        <w:t>Responsible and appropriate collection practices;</w:t>
      </w:r>
    </w:p>
    <w:p w14:paraId="0D4D99D9" w14:textId="77777777" w:rsidR="00860A1B" w:rsidRPr="00FE43EA" w:rsidRDefault="00540EC3" w:rsidP="005D0ACC">
      <w:pPr>
        <w:pStyle w:val="ListParagraph"/>
        <w:numPr>
          <w:ilvl w:val="0"/>
          <w:numId w:val="8"/>
        </w:numPr>
      </w:pPr>
      <w:r w:rsidRPr="00FE43EA">
        <w:t>Mechanisms for regress and addressing grievances;</w:t>
      </w:r>
    </w:p>
    <w:p w14:paraId="7513C85C" w14:textId="77777777" w:rsidR="00860A1B" w:rsidRPr="00FE43EA" w:rsidRDefault="00540EC3" w:rsidP="005D0ACC">
      <w:pPr>
        <w:pStyle w:val="ListParagraph"/>
        <w:numPr>
          <w:ilvl w:val="0"/>
          <w:numId w:val="8"/>
        </w:numPr>
      </w:pPr>
      <w:r w:rsidRPr="00FE43EA">
        <w:t>Structuring and Pricing loans such that:</w:t>
      </w:r>
    </w:p>
    <w:p w14:paraId="12FA69E9" w14:textId="77777777" w:rsidR="00860A1B" w:rsidRPr="00FE43EA" w:rsidRDefault="00540EC3" w:rsidP="005D0ACC">
      <w:pPr>
        <w:pStyle w:val="ListParagraph"/>
        <w:numPr>
          <w:ilvl w:val="1"/>
          <w:numId w:val="8"/>
        </w:numPr>
      </w:pPr>
      <w:r w:rsidRPr="00FE43EA">
        <w:t>Pull-through and funding are competitive;</w:t>
      </w:r>
    </w:p>
    <w:p w14:paraId="2BBDC61E" w14:textId="77777777" w:rsidR="00860A1B" w:rsidRPr="00FE43EA" w:rsidRDefault="00540EC3" w:rsidP="005D0ACC">
      <w:pPr>
        <w:pStyle w:val="ListParagraph"/>
        <w:numPr>
          <w:ilvl w:val="1"/>
          <w:numId w:val="8"/>
        </w:numPr>
      </w:pPr>
      <w:r w:rsidRPr="00FE43EA">
        <w:t>The risks in the first two bullets are adequately covered;</w:t>
      </w:r>
    </w:p>
    <w:p w14:paraId="2A6648C3" w14:textId="77777777" w:rsidR="00860A1B" w:rsidRPr="00FE43EA" w:rsidRDefault="00540EC3" w:rsidP="005D0ACC">
      <w:pPr>
        <w:pStyle w:val="ListParagraph"/>
        <w:numPr>
          <w:ilvl w:val="1"/>
          <w:numId w:val="8"/>
        </w:numPr>
      </w:pPr>
      <w:r w:rsidRPr="00FE43EA">
        <w:t>Servicing and borrowing costs are covered; and</w:t>
      </w:r>
    </w:p>
    <w:p w14:paraId="31022ED7" w14:textId="77777777" w:rsidR="00860A1B" w:rsidRPr="00FE43EA" w:rsidRDefault="00540EC3" w:rsidP="005D0ACC">
      <w:pPr>
        <w:pStyle w:val="ListParagraph"/>
        <w:numPr>
          <w:ilvl w:val="1"/>
          <w:numId w:val="8"/>
        </w:numPr>
      </w:pPr>
      <w:r w:rsidRPr="00FE43EA">
        <w:t>Investors are compensated for their risk.</w:t>
      </w:r>
    </w:p>
    <w:p w14:paraId="3BCBCB51" w14:textId="77777777" w:rsidR="00860A1B" w:rsidRPr="00FE43EA" w:rsidRDefault="00540EC3" w:rsidP="005D0ACC">
      <w:r w:rsidRPr="00FE43EA">
        <w:t>Our collateralized lending protocols draw on lending concepts documented by Frank Fabozzi, and the principles of loss and recovery captured by Hull-White’s Risk Neutral Probability Default papers.</w:t>
      </w:r>
      <w:r w:rsidRPr="00FE43EA">
        <w:rPr>
          <w:vertAlign w:val="superscript"/>
        </w:rPr>
        <w:footnoteReference w:id="19"/>
      </w:r>
      <w:r w:rsidRPr="00FE43EA">
        <w:rPr>
          <w:vertAlign w:val="superscript"/>
        </w:rPr>
        <w:footnoteReference w:id="20"/>
      </w:r>
    </w:p>
    <w:p w14:paraId="724F8AD5" w14:textId="5C9966E3" w:rsidR="00860A1B" w:rsidRPr="00FE43EA" w:rsidRDefault="00540EC3" w:rsidP="005D0ACC">
      <w:r w:rsidRPr="00FE43EA">
        <w:t>Peer-to-peer lending brings with it the risk of collapse due to poor underwriting.</w:t>
      </w:r>
      <w:r w:rsidR="00D00307" w:rsidRPr="00FE43EA">
        <w:t xml:space="preserve"> </w:t>
      </w:r>
      <w:r w:rsidRPr="00FE43EA">
        <w:t xml:space="preserve">Having professional, experienced lenders and credit risk management protocols in place allows for competitive, risk-based pricing and more efficient production throughput. </w:t>
      </w:r>
    </w:p>
    <w:p w14:paraId="1363D857" w14:textId="1EA48300" w:rsidR="00860A1B" w:rsidRPr="004D70B8" w:rsidRDefault="004D70B8" w:rsidP="004D70B8">
      <w:pPr>
        <w:keepNext/>
        <w:jc w:val="center"/>
        <w:rPr>
          <w:b/>
        </w:rPr>
      </w:pPr>
      <w:r w:rsidRPr="00FE43EA">
        <w:rPr>
          <w:noProof/>
          <w:lang w:val="en-US"/>
        </w:rPr>
        <w:lastRenderedPageBreak/>
        <mc:AlternateContent>
          <mc:Choice Requires="wpg">
            <w:drawing>
              <wp:anchor distT="0" distB="0" distL="114300" distR="114300" simplePos="0" relativeHeight="251678720" behindDoc="0" locked="0" layoutInCell="1" allowOverlap="1" wp14:anchorId="5D4C1854" wp14:editId="05AEA046">
                <wp:simplePos x="0" y="0"/>
                <wp:positionH relativeFrom="column">
                  <wp:posOffset>-410845</wp:posOffset>
                </wp:positionH>
                <wp:positionV relativeFrom="paragraph">
                  <wp:posOffset>400050</wp:posOffset>
                </wp:positionV>
                <wp:extent cx="6789420" cy="3088640"/>
                <wp:effectExtent l="0" t="0" r="11430" b="16510"/>
                <wp:wrapTopAndBottom/>
                <wp:docPr id="51" name="Group 51"/>
                <wp:cNvGraphicFramePr/>
                <a:graphic xmlns:a="http://schemas.openxmlformats.org/drawingml/2006/main">
                  <a:graphicData uri="http://schemas.microsoft.com/office/word/2010/wordprocessingGroup">
                    <wpg:wgp>
                      <wpg:cNvGrpSpPr/>
                      <wpg:grpSpPr>
                        <a:xfrm>
                          <a:off x="0" y="0"/>
                          <a:ext cx="6789420" cy="3088640"/>
                          <a:chOff x="267000" y="1587575"/>
                          <a:chExt cx="6000144" cy="2095350"/>
                        </a:xfrm>
                      </wpg:grpSpPr>
                      <wps:wsp>
                        <wps:cNvPr id="52" name="Rounded Rectangle 52"/>
                        <wps:cNvSpPr/>
                        <wps:spPr>
                          <a:xfrm>
                            <a:off x="5448144" y="2220809"/>
                            <a:ext cx="819000" cy="543874"/>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315954E" w14:textId="0F10828A" w:rsidR="006712FF" w:rsidRPr="004D70B8" w:rsidRDefault="006712FF" w:rsidP="005D0ACC">
                              <w:pPr>
                                <w:rPr>
                                  <w:sz w:val="16"/>
                                  <w:szCs w:val="16"/>
                                </w:rPr>
                              </w:pPr>
                              <w:r>
                                <w:rPr>
                                  <w:rFonts w:eastAsia="Arial"/>
                                  <w:sz w:val="16"/>
                                  <w:szCs w:val="16"/>
                                </w:rPr>
                                <w:t xml:space="preserve">Lender </w:t>
                              </w:r>
                              <w:r w:rsidRPr="004D70B8">
                                <w:rPr>
                                  <w:rFonts w:eastAsia="Arial"/>
                                  <w:sz w:val="16"/>
                                  <w:szCs w:val="16"/>
                                </w:rPr>
                                <w:t>Newco</w:t>
                              </w:r>
                            </w:p>
                            <w:p w14:paraId="4E0DCD0B" w14:textId="77777777" w:rsidR="006712FF" w:rsidRPr="004D70B8" w:rsidRDefault="006712FF" w:rsidP="005D0ACC">
                              <w:pPr>
                                <w:rPr>
                                  <w:sz w:val="16"/>
                                  <w:szCs w:val="16"/>
                                </w:rPr>
                              </w:pPr>
                              <w:r w:rsidRPr="004D70B8">
                                <w:rPr>
                                  <w:rFonts w:eastAsia="Arial"/>
                                  <w:sz w:val="16"/>
                                  <w:szCs w:val="16"/>
                                </w:rPr>
                                <w:t>#2</w:t>
                              </w:r>
                            </w:p>
                          </w:txbxContent>
                        </wps:txbx>
                        <wps:bodyPr spcFirstLastPara="1" wrap="square" lIns="91425" tIns="91425" rIns="91425" bIns="91425" anchor="ctr" anchorCtr="0"/>
                      </wps:wsp>
                      <wps:wsp>
                        <wps:cNvPr id="53" name="Flowchart: Preparation 56"/>
                        <wps:cNvSpPr/>
                        <wps:spPr>
                          <a:xfrm>
                            <a:off x="1400250" y="3349625"/>
                            <a:ext cx="876300" cy="333300"/>
                          </a:xfrm>
                          <a:prstGeom prst="flowChartPreparation">
                            <a:avLst/>
                          </a:prstGeom>
                          <a:solidFill>
                            <a:srgbClr val="CFE2F3"/>
                          </a:solidFill>
                          <a:ln w="9525" cap="flat" cmpd="sng">
                            <a:solidFill>
                              <a:srgbClr val="000000"/>
                            </a:solidFill>
                            <a:prstDash val="solid"/>
                            <a:round/>
                            <a:headEnd type="none" w="sm" len="sm"/>
                            <a:tailEnd type="none" w="sm" len="sm"/>
                          </a:ln>
                        </wps:spPr>
                        <wps:txbx>
                          <w:txbxContent>
                            <w:p w14:paraId="01D622CA" w14:textId="77777777" w:rsidR="006712FF" w:rsidRPr="004D70B8" w:rsidRDefault="006712FF" w:rsidP="005D0ACC">
                              <w:pPr>
                                <w:rPr>
                                  <w:sz w:val="16"/>
                                  <w:szCs w:val="16"/>
                                </w:rPr>
                              </w:pPr>
                              <w:r w:rsidRPr="004D70B8">
                                <w:rPr>
                                  <w:rFonts w:eastAsia="Arial"/>
                                  <w:sz w:val="16"/>
                                  <w:szCs w:val="16"/>
                                </w:rPr>
                                <w:t>Fiat payment</w:t>
                              </w:r>
                            </w:p>
                          </w:txbxContent>
                        </wps:txbx>
                        <wps:bodyPr spcFirstLastPara="1" wrap="square" lIns="91425" tIns="91425" rIns="91425" bIns="91425" anchor="ctr" anchorCtr="0"/>
                      </wps:wsp>
                      <wps:wsp>
                        <wps:cNvPr id="54" name="Rounded Rectangle 54"/>
                        <wps:cNvSpPr/>
                        <wps:spPr>
                          <a:xfrm>
                            <a:off x="2590800" y="1825625"/>
                            <a:ext cx="1295400" cy="1038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1788338" w14:textId="169ED922" w:rsidR="006712FF" w:rsidRPr="004D70B8" w:rsidRDefault="006712FF" w:rsidP="005D0ACC">
                              <w:pPr>
                                <w:rPr>
                                  <w:b/>
                                </w:rPr>
                              </w:pPr>
                              <w:r w:rsidRPr="004D70B8">
                                <w:rPr>
                                  <w:rFonts w:eastAsia="Arial"/>
                                  <w:b/>
                                </w:rPr>
                                <w:t>Residual</w:t>
                              </w:r>
                            </w:p>
                            <w:p w14:paraId="474EE5B0" w14:textId="77777777" w:rsidR="006712FF" w:rsidRPr="004D70B8" w:rsidRDefault="006712FF" w:rsidP="005D0ACC">
                              <w:pPr>
                                <w:rPr>
                                  <w:b/>
                                </w:rPr>
                              </w:pPr>
                              <w:r w:rsidRPr="004D70B8">
                                <w:rPr>
                                  <w:rFonts w:eastAsia="Arial"/>
                                  <w:b/>
                                </w:rPr>
                                <w:t>Protocol Development</w:t>
                              </w:r>
                            </w:p>
                          </w:txbxContent>
                        </wps:txbx>
                        <wps:bodyPr spcFirstLastPara="1" wrap="square" lIns="91425" tIns="91425" rIns="91425" bIns="91425" anchor="ctr" anchorCtr="0"/>
                      </wps:wsp>
                      <wps:wsp>
                        <wps:cNvPr id="55" name="Diamond 55"/>
                        <wps:cNvSpPr/>
                        <wps:spPr>
                          <a:xfrm>
                            <a:off x="1238400" y="1606550"/>
                            <a:ext cx="1200000" cy="495300"/>
                          </a:xfrm>
                          <a:prstGeom prst="diamond">
                            <a:avLst/>
                          </a:prstGeom>
                          <a:solidFill>
                            <a:srgbClr val="CFE2F3"/>
                          </a:solidFill>
                          <a:ln w="9525" cap="flat" cmpd="sng">
                            <a:solidFill>
                              <a:srgbClr val="000000"/>
                            </a:solidFill>
                            <a:prstDash val="solid"/>
                            <a:round/>
                            <a:headEnd type="none" w="sm" len="sm"/>
                            <a:tailEnd type="none" w="sm" len="sm"/>
                          </a:ln>
                        </wps:spPr>
                        <wps:txbx>
                          <w:txbxContent>
                            <w:p w14:paraId="5F42843A" w14:textId="77777777" w:rsidR="006712FF" w:rsidRPr="004D70B8" w:rsidRDefault="006712FF" w:rsidP="005D0ACC">
                              <w:pPr>
                                <w:rPr>
                                  <w:sz w:val="16"/>
                                  <w:szCs w:val="16"/>
                                </w:rPr>
                              </w:pPr>
                              <w:r w:rsidRPr="004D70B8">
                                <w:rPr>
                                  <w:rFonts w:eastAsia="Arial"/>
                                  <w:sz w:val="16"/>
                                  <w:szCs w:val="16"/>
                                </w:rPr>
                                <w:t>Protocol A</w:t>
                              </w:r>
                            </w:p>
                          </w:txbxContent>
                        </wps:txbx>
                        <wps:bodyPr spcFirstLastPara="1" wrap="square" lIns="91425" tIns="91425" rIns="91425" bIns="91425" anchor="ctr" anchorCtr="0"/>
                      </wps:wsp>
                      <wps:wsp>
                        <wps:cNvPr id="56" name="Diamond 56"/>
                        <wps:cNvSpPr/>
                        <wps:spPr>
                          <a:xfrm>
                            <a:off x="1238400" y="2139950"/>
                            <a:ext cx="1200000" cy="495300"/>
                          </a:xfrm>
                          <a:prstGeom prst="diamond">
                            <a:avLst/>
                          </a:prstGeom>
                          <a:solidFill>
                            <a:srgbClr val="CFE2F3"/>
                          </a:solidFill>
                          <a:ln w="9525" cap="flat" cmpd="sng">
                            <a:solidFill>
                              <a:srgbClr val="000000"/>
                            </a:solidFill>
                            <a:prstDash val="solid"/>
                            <a:round/>
                            <a:headEnd type="none" w="sm" len="sm"/>
                            <a:tailEnd type="none" w="sm" len="sm"/>
                          </a:ln>
                        </wps:spPr>
                        <wps:txbx>
                          <w:txbxContent>
                            <w:p w14:paraId="07E47A0B" w14:textId="77777777" w:rsidR="006712FF" w:rsidRPr="004D70B8" w:rsidRDefault="006712FF" w:rsidP="005D0ACC">
                              <w:pPr>
                                <w:rPr>
                                  <w:sz w:val="16"/>
                                  <w:szCs w:val="16"/>
                                </w:rPr>
                              </w:pPr>
                              <w:r w:rsidRPr="004D70B8">
                                <w:rPr>
                                  <w:rFonts w:eastAsia="Arial"/>
                                  <w:sz w:val="16"/>
                                  <w:szCs w:val="16"/>
                                </w:rPr>
                                <w:t>Protocol B</w:t>
                              </w:r>
                            </w:p>
                          </w:txbxContent>
                        </wps:txbx>
                        <wps:bodyPr spcFirstLastPara="1" wrap="square" lIns="91425" tIns="91425" rIns="91425" bIns="91425" anchor="ctr" anchorCtr="0"/>
                      </wps:wsp>
                      <wps:wsp>
                        <wps:cNvPr id="57" name="Diamond 57"/>
                        <wps:cNvSpPr/>
                        <wps:spPr>
                          <a:xfrm>
                            <a:off x="1238400" y="2673350"/>
                            <a:ext cx="1200000" cy="495300"/>
                          </a:xfrm>
                          <a:prstGeom prst="diamond">
                            <a:avLst/>
                          </a:prstGeom>
                          <a:solidFill>
                            <a:srgbClr val="CFE2F3"/>
                          </a:solidFill>
                          <a:ln w="9525" cap="flat" cmpd="sng">
                            <a:solidFill>
                              <a:srgbClr val="000000"/>
                            </a:solidFill>
                            <a:prstDash val="solid"/>
                            <a:round/>
                            <a:headEnd type="none" w="sm" len="sm"/>
                            <a:tailEnd type="none" w="sm" len="sm"/>
                          </a:ln>
                        </wps:spPr>
                        <wps:txbx>
                          <w:txbxContent>
                            <w:p w14:paraId="77A7CB20" w14:textId="77777777" w:rsidR="006712FF" w:rsidRPr="004D70B8" w:rsidRDefault="006712FF" w:rsidP="005D0ACC">
                              <w:pPr>
                                <w:rPr>
                                  <w:sz w:val="16"/>
                                  <w:szCs w:val="16"/>
                                </w:rPr>
                              </w:pPr>
                              <w:r w:rsidRPr="004D70B8">
                                <w:rPr>
                                  <w:rFonts w:eastAsia="Arial"/>
                                  <w:sz w:val="16"/>
                                  <w:szCs w:val="16"/>
                                </w:rPr>
                                <w:t>Protocol C</w:t>
                              </w:r>
                            </w:p>
                          </w:txbxContent>
                        </wps:txbx>
                        <wps:bodyPr spcFirstLastPara="1" wrap="square" lIns="91425" tIns="91425" rIns="91425" bIns="91425" anchor="ctr" anchorCtr="0"/>
                      </wps:wsp>
                      <wps:wsp>
                        <wps:cNvPr id="58" name="Left Brace 58"/>
                        <wps:cNvSpPr/>
                        <wps:spPr>
                          <a:xfrm>
                            <a:off x="1066950" y="1844675"/>
                            <a:ext cx="171300" cy="1085700"/>
                          </a:xfrm>
                          <a:prstGeom prst="leftBrace">
                            <a:avLst>
                              <a:gd name="adj1" fmla="val 8333"/>
                              <a:gd name="adj2" fmla="val 50000"/>
                            </a:avLst>
                          </a:prstGeom>
                          <a:noFill/>
                          <a:ln w="9525" cap="flat" cmpd="sng">
                            <a:solidFill>
                              <a:srgbClr val="000000"/>
                            </a:solidFill>
                            <a:prstDash val="solid"/>
                            <a:round/>
                            <a:headEnd type="none" w="sm" len="sm"/>
                            <a:tailEnd type="none" w="sm" len="sm"/>
                          </a:ln>
                        </wps:spPr>
                        <wps:txbx>
                          <w:txbxContent>
                            <w:p w14:paraId="5BFE48CC" w14:textId="77777777" w:rsidR="006712FF" w:rsidRPr="004D70B8" w:rsidRDefault="006712FF" w:rsidP="005D0ACC">
                              <w:pPr>
                                <w:rPr>
                                  <w:sz w:val="16"/>
                                  <w:szCs w:val="16"/>
                                </w:rPr>
                              </w:pPr>
                            </w:p>
                          </w:txbxContent>
                        </wps:txbx>
                        <wps:bodyPr spcFirstLastPara="1" wrap="square" lIns="91425" tIns="91425" rIns="91425" bIns="91425" anchor="ctr" anchorCtr="0"/>
                      </wps:wsp>
                      <wps:wsp>
                        <wps:cNvPr id="59" name="Right Brace 59"/>
                        <wps:cNvSpPr/>
                        <wps:spPr>
                          <a:xfrm>
                            <a:off x="2438400" y="1844675"/>
                            <a:ext cx="152400" cy="1085700"/>
                          </a:xfrm>
                          <a:prstGeom prst="rightBrace">
                            <a:avLst>
                              <a:gd name="adj1" fmla="val 8333"/>
                              <a:gd name="adj2" fmla="val 50000"/>
                            </a:avLst>
                          </a:prstGeom>
                          <a:noFill/>
                          <a:ln w="9525" cap="flat" cmpd="sng">
                            <a:solidFill>
                              <a:srgbClr val="000000"/>
                            </a:solidFill>
                            <a:prstDash val="solid"/>
                            <a:round/>
                            <a:headEnd type="none" w="sm" len="sm"/>
                            <a:tailEnd type="none" w="sm" len="sm"/>
                          </a:ln>
                        </wps:spPr>
                        <wps:txbx>
                          <w:txbxContent>
                            <w:p w14:paraId="1C7C025D" w14:textId="77777777" w:rsidR="006712FF" w:rsidRPr="004D70B8" w:rsidRDefault="006712FF" w:rsidP="005D0ACC">
                              <w:pPr>
                                <w:rPr>
                                  <w:sz w:val="16"/>
                                  <w:szCs w:val="16"/>
                                </w:rPr>
                              </w:pPr>
                            </w:p>
                          </w:txbxContent>
                        </wps:txbx>
                        <wps:bodyPr spcFirstLastPara="1" wrap="square" lIns="91425" tIns="91425" rIns="91425" bIns="91425" anchor="ctr" anchorCtr="0"/>
                      </wps:wsp>
                      <wps:wsp>
                        <wps:cNvPr id="60" name="Flowchart: Preparation 63"/>
                        <wps:cNvSpPr/>
                        <wps:spPr>
                          <a:xfrm>
                            <a:off x="4238700" y="3330650"/>
                            <a:ext cx="876300" cy="333300"/>
                          </a:xfrm>
                          <a:prstGeom prst="flowChartPreparation">
                            <a:avLst/>
                          </a:prstGeom>
                          <a:solidFill>
                            <a:srgbClr val="CFE2F3"/>
                          </a:solidFill>
                          <a:ln w="9525" cap="flat" cmpd="sng">
                            <a:solidFill>
                              <a:srgbClr val="000000"/>
                            </a:solidFill>
                            <a:prstDash val="solid"/>
                            <a:round/>
                            <a:headEnd type="none" w="sm" len="sm"/>
                            <a:tailEnd type="none" w="sm" len="sm"/>
                          </a:ln>
                        </wps:spPr>
                        <wps:txbx>
                          <w:txbxContent>
                            <w:p w14:paraId="5054EA71" w14:textId="77777777" w:rsidR="006712FF" w:rsidRPr="004D70B8" w:rsidRDefault="006712FF" w:rsidP="005D0ACC">
                              <w:pPr>
                                <w:rPr>
                                  <w:sz w:val="16"/>
                                  <w:szCs w:val="16"/>
                                </w:rPr>
                              </w:pPr>
                              <w:r w:rsidRPr="004D70B8">
                                <w:rPr>
                                  <w:rFonts w:eastAsia="Arial"/>
                                  <w:sz w:val="16"/>
                                  <w:szCs w:val="16"/>
                                </w:rPr>
                                <w:t>Fiat payment</w:t>
                              </w:r>
                            </w:p>
                          </w:txbxContent>
                        </wps:txbx>
                        <wps:bodyPr spcFirstLastPara="1" wrap="square" lIns="91425" tIns="91425" rIns="91425" bIns="91425" anchor="ctr" anchorCtr="0"/>
                      </wps:wsp>
                      <wps:wsp>
                        <wps:cNvPr id="61" name="Diamond 61"/>
                        <wps:cNvSpPr/>
                        <wps:spPr>
                          <a:xfrm>
                            <a:off x="4076850" y="1587575"/>
                            <a:ext cx="1200000" cy="495300"/>
                          </a:xfrm>
                          <a:prstGeom prst="diamond">
                            <a:avLst/>
                          </a:prstGeom>
                          <a:solidFill>
                            <a:srgbClr val="CFE2F3"/>
                          </a:solidFill>
                          <a:ln w="9525" cap="flat" cmpd="sng">
                            <a:solidFill>
                              <a:srgbClr val="000000"/>
                            </a:solidFill>
                            <a:prstDash val="solid"/>
                            <a:round/>
                            <a:headEnd type="none" w="sm" len="sm"/>
                            <a:tailEnd type="none" w="sm" len="sm"/>
                          </a:ln>
                        </wps:spPr>
                        <wps:txbx>
                          <w:txbxContent>
                            <w:p w14:paraId="3CFE3D65" w14:textId="77777777" w:rsidR="006712FF" w:rsidRPr="004D70B8" w:rsidRDefault="006712FF" w:rsidP="005D0ACC">
                              <w:pPr>
                                <w:rPr>
                                  <w:sz w:val="16"/>
                                  <w:szCs w:val="16"/>
                                </w:rPr>
                              </w:pPr>
                              <w:r w:rsidRPr="004D70B8">
                                <w:rPr>
                                  <w:rFonts w:eastAsia="Arial"/>
                                  <w:sz w:val="16"/>
                                  <w:szCs w:val="16"/>
                                </w:rPr>
                                <w:t>Protocol A</w:t>
                              </w:r>
                            </w:p>
                          </w:txbxContent>
                        </wps:txbx>
                        <wps:bodyPr spcFirstLastPara="1" wrap="square" lIns="91425" tIns="91425" rIns="91425" bIns="91425" anchor="ctr" anchorCtr="0"/>
                      </wps:wsp>
                      <wps:wsp>
                        <wps:cNvPr id="62" name="Diamond 62"/>
                        <wps:cNvSpPr/>
                        <wps:spPr>
                          <a:xfrm>
                            <a:off x="4076850" y="2120975"/>
                            <a:ext cx="1200000" cy="495300"/>
                          </a:xfrm>
                          <a:prstGeom prst="diamond">
                            <a:avLst/>
                          </a:prstGeom>
                          <a:solidFill>
                            <a:srgbClr val="CFE2F3"/>
                          </a:solidFill>
                          <a:ln w="9525" cap="flat" cmpd="sng">
                            <a:solidFill>
                              <a:srgbClr val="000000"/>
                            </a:solidFill>
                            <a:prstDash val="solid"/>
                            <a:round/>
                            <a:headEnd type="none" w="sm" len="sm"/>
                            <a:tailEnd type="none" w="sm" len="sm"/>
                          </a:ln>
                        </wps:spPr>
                        <wps:txbx>
                          <w:txbxContent>
                            <w:p w14:paraId="326985F6" w14:textId="77777777" w:rsidR="006712FF" w:rsidRPr="004D70B8" w:rsidRDefault="006712FF" w:rsidP="005D0ACC">
                              <w:pPr>
                                <w:rPr>
                                  <w:sz w:val="16"/>
                                  <w:szCs w:val="16"/>
                                </w:rPr>
                              </w:pPr>
                              <w:r w:rsidRPr="004D70B8">
                                <w:rPr>
                                  <w:rFonts w:eastAsia="Arial"/>
                                  <w:sz w:val="16"/>
                                  <w:szCs w:val="16"/>
                                </w:rPr>
                                <w:t>Protocol B</w:t>
                              </w:r>
                            </w:p>
                          </w:txbxContent>
                        </wps:txbx>
                        <wps:bodyPr spcFirstLastPara="1" wrap="square" lIns="91425" tIns="91425" rIns="91425" bIns="91425" anchor="ctr" anchorCtr="0"/>
                      </wps:wsp>
                      <wps:wsp>
                        <wps:cNvPr id="63" name="Diamond 63"/>
                        <wps:cNvSpPr/>
                        <wps:spPr>
                          <a:xfrm>
                            <a:off x="4076850" y="2654375"/>
                            <a:ext cx="1200000" cy="495300"/>
                          </a:xfrm>
                          <a:prstGeom prst="diamond">
                            <a:avLst/>
                          </a:prstGeom>
                          <a:solidFill>
                            <a:srgbClr val="CFE2F3"/>
                          </a:solidFill>
                          <a:ln w="9525" cap="flat" cmpd="sng">
                            <a:solidFill>
                              <a:srgbClr val="000000"/>
                            </a:solidFill>
                            <a:prstDash val="solid"/>
                            <a:round/>
                            <a:headEnd type="none" w="sm" len="sm"/>
                            <a:tailEnd type="none" w="sm" len="sm"/>
                          </a:ln>
                        </wps:spPr>
                        <wps:txbx>
                          <w:txbxContent>
                            <w:p w14:paraId="151C2DA3" w14:textId="77777777" w:rsidR="006712FF" w:rsidRPr="004D70B8" w:rsidRDefault="006712FF" w:rsidP="005D0ACC">
                              <w:pPr>
                                <w:rPr>
                                  <w:sz w:val="16"/>
                                  <w:szCs w:val="16"/>
                                </w:rPr>
                              </w:pPr>
                              <w:r w:rsidRPr="004D70B8">
                                <w:rPr>
                                  <w:rFonts w:eastAsia="Arial"/>
                                  <w:sz w:val="16"/>
                                  <w:szCs w:val="16"/>
                                </w:rPr>
                                <w:t>Protocol C</w:t>
                              </w:r>
                            </w:p>
                          </w:txbxContent>
                        </wps:txbx>
                        <wps:bodyPr spcFirstLastPara="1" wrap="square" lIns="91425" tIns="91425" rIns="91425" bIns="91425" anchor="ctr" anchorCtr="0"/>
                      </wps:wsp>
                      <wps:wsp>
                        <wps:cNvPr id="64" name="Left Brace 64"/>
                        <wps:cNvSpPr/>
                        <wps:spPr>
                          <a:xfrm>
                            <a:off x="3905400" y="1825700"/>
                            <a:ext cx="171300" cy="1085700"/>
                          </a:xfrm>
                          <a:prstGeom prst="leftBrace">
                            <a:avLst>
                              <a:gd name="adj1" fmla="val 8333"/>
                              <a:gd name="adj2" fmla="val 50000"/>
                            </a:avLst>
                          </a:prstGeom>
                          <a:noFill/>
                          <a:ln w="9525" cap="flat" cmpd="sng">
                            <a:solidFill>
                              <a:srgbClr val="000000"/>
                            </a:solidFill>
                            <a:prstDash val="solid"/>
                            <a:round/>
                            <a:headEnd type="none" w="sm" len="sm"/>
                            <a:tailEnd type="none" w="sm" len="sm"/>
                          </a:ln>
                        </wps:spPr>
                        <wps:txbx>
                          <w:txbxContent>
                            <w:p w14:paraId="6E1C98A3" w14:textId="77777777" w:rsidR="006712FF" w:rsidRPr="004D70B8" w:rsidRDefault="006712FF" w:rsidP="005D0ACC">
                              <w:pPr>
                                <w:rPr>
                                  <w:sz w:val="16"/>
                                  <w:szCs w:val="16"/>
                                </w:rPr>
                              </w:pPr>
                            </w:p>
                          </w:txbxContent>
                        </wps:txbx>
                        <wps:bodyPr spcFirstLastPara="1" wrap="square" lIns="91425" tIns="91425" rIns="91425" bIns="91425" anchor="ctr" anchorCtr="0"/>
                      </wps:wsp>
                      <wps:wsp>
                        <wps:cNvPr id="65" name="Right Brace 65"/>
                        <wps:cNvSpPr/>
                        <wps:spPr>
                          <a:xfrm>
                            <a:off x="5276850" y="1825700"/>
                            <a:ext cx="152400" cy="1085700"/>
                          </a:xfrm>
                          <a:prstGeom prst="rightBrace">
                            <a:avLst>
                              <a:gd name="adj1" fmla="val 8333"/>
                              <a:gd name="adj2" fmla="val 50000"/>
                            </a:avLst>
                          </a:prstGeom>
                          <a:noFill/>
                          <a:ln w="9525" cap="flat" cmpd="sng">
                            <a:solidFill>
                              <a:srgbClr val="000000"/>
                            </a:solidFill>
                            <a:prstDash val="solid"/>
                            <a:round/>
                            <a:headEnd type="none" w="sm" len="sm"/>
                            <a:tailEnd type="none" w="sm" len="sm"/>
                          </a:ln>
                        </wps:spPr>
                        <wps:txbx>
                          <w:txbxContent>
                            <w:p w14:paraId="7DEDD2DB" w14:textId="77777777" w:rsidR="006712FF" w:rsidRPr="004D70B8" w:rsidRDefault="006712FF" w:rsidP="005D0ACC">
                              <w:pPr>
                                <w:rPr>
                                  <w:sz w:val="16"/>
                                  <w:szCs w:val="16"/>
                                </w:rPr>
                              </w:pPr>
                            </w:p>
                          </w:txbxContent>
                        </wps:txbx>
                        <wps:bodyPr spcFirstLastPara="1" wrap="square" lIns="91425" tIns="91425" rIns="91425" bIns="91425" anchor="ctr" anchorCtr="0"/>
                      </wps:wsp>
                      <wps:wsp>
                        <wps:cNvPr id="66" name="Rounded Rectangle 66"/>
                        <wps:cNvSpPr/>
                        <wps:spPr>
                          <a:xfrm>
                            <a:off x="267000" y="2180420"/>
                            <a:ext cx="819000" cy="492874"/>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AA9ED60" w14:textId="4995B368" w:rsidR="006712FF" w:rsidRPr="004D70B8" w:rsidRDefault="006712FF" w:rsidP="005D0ACC">
                              <w:pPr>
                                <w:rPr>
                                  <w:sz w:val="16"/>
                                  <w:szCs w:val="16"/>
                                </w:rPr>
                              </w:pPr>
                              <w:r>
                                <w:rPr>
                                  <w:rFonts w:eastAsia="Arial"/>
                                  <w:sz w:val="16"/>
                                  <w:szCs w:val="16"/>
                                </w:rPr>
                                <w:t xml:space="preserve">Lender </w:t>
                              </w:r>
                              <w:r w:rsidRPr="004D70B8">
                                <w:rPr>
                                  <w:rFonts w:eastAsia="Arial"/>
                                  <w:sz w:val="16"/>
                                  <w:szCs w:val="16"/>
                                </w:rPr>
                                <w:t>Newco</w:t>
                              </w:r>
                            </w:p>
                            <w:p w14:paraId="14045B56" w14:textId="77777777" w:rsidR="006712FF" w:rsidRPr="004D70B8" w:rsidRDefault="006712FF" w:rsidP="005D0ACC">
                              <w:pPr>
                                <w:rPr>
                                  <w:sz w:val="16"/>
                                  <w:szCs w:val="16"/>
                                </w:rPr>
                              </w:pPr>
                              <w:r w:rsidRPr="004D70B8">
                                <w:rPr>
                                  <w:rFonts w:eastAsia="Arial"/>
                                  <w:sz w:val="16"/>
                                  <w:szCs w:val="16"/>
                                </w:rPr>
                                <w:t>#1</w:t>
                              </w:r>
                            </w:p>
                          </w:txbxContent>
                        </wps:txbx>
                        <wps:bodyPr spcFirstLastPara="1" wrap="square" lIns="91425" tIns="91425" rIns="91425" bIns="91425" anchor="ctr" anchorCtr="0"/>
                      </wps:wsp>
                    </wpg:wgp>
                  </a:graphicData>
                </a:graphic>
                <wp14:sizeRelH relativeFrom="page">
                  <wp14:pctWidth>0</wp14:pctWidth>
                </wp14:sizeRelH>
                <wp14:sizeRelV relativeFrom="page">
                  <wp14:pctHeight>0</wp14:pctHeight>
                </wp14:sizeRelV>
              </wp:anchor>
            </w:drawing>
          </mc:Choice>
          <mc:Fallback>
            <w:pict>
              <v:group w14:anchorId="5D4C1854" id="Group 51" o:spid="_x0000_s1029" style="position:absolute;left:0;text-align:left;margin-left:-32.35pt;margin-top:31.5pt;width:534.6pt;height:243.2pt;z-index:251678720;mso-position-horizontal-relative:text;mso-position-vertical-relative:text" coordorigin="2670,15875" coordsize="60001,2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">
                <v:roundrect id="Rounded Rectangle 52" o:spid="_x0000_s1030" style="position:absolute;left:54481;top:22208;width:8190;height:5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qWsUA&#10;AADbAAAADwAAAGRycy9kb3ducmV2LnhtbESPQWvCQBSE74X+h+UVeqsbQxNC6ipaKOilYOKhvT2y&#10;r0na7NuYXWP8911B8DjMzDfMYjWZTow0uNaygvksAkFcWd1yreBQfrxkIJxH1thZJgUXcrBaPj4s&#10;MNf2zHsaC1+LAGGXo4LG+z6X0lUNGXQz2xMH78cOBn2QQy31gOcAN52MoyiVBlsOCw329N5Q9Vec&#10;jILd5/frJnGnjH6/tnbero/7skqVen6a1m8gPE3+Hr61t1pBEsP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OpaxQAAANsAAAAPAAAAAAAAAAAAAAAAAJgCAABkcnMv&#10;ZG93bnJldi54bWxQSwUGAAAAAAQABAD1AAAAigMAAAAA&#10;" fillcolor="#cfe2f3">
                  <v:stroke startarrowwidth="narrow" startarrowlength="short" endarrowwidth="narrow" endarrowlength="short"/>
                  <v:textbox inset="2.53958mm,2.53958mm,2.53958mm,2.53958mm">
                    <w:txbxContent>
                      <w:p w14:paraId="6315954E" w14:textId="0F10828A" w:rsidR="006712FF" w:rsidRPr="004D70B8" w:rsidRDefault="006712FF" w:rsidP="005D0ACC">
                        <w:pPr>
                          <w:rPr>
                            <w:sz w:val="16"/>
                            <w:szCs w:val="16"/>
                          </w:rPr>
                        </w:pPr>
                        <w:r>
                          <w:rPr>
                            <w:rFonts w:eastAsia="Arial"/>
                            <w:sz w:val="16"/>
                            <w:szCs w:val="16"/>
                          </w:rPr>
                          <w:t xml:space="preserve">Lender </w:t>
                        </w:r>
                        <w:r w:rsidRPr="004D70B8">
                          <w:rPr>
                            <w:rFonts w:eastAsia="Arial"/>
                            <w:sz w:val="16"/>
                            <w:szCs w:val="16"/>
                          </w:rPr>
                          <w:t>Newco</w:t>
                        </w:r>
                      </w:p>
                      <w:p w14:paraId="4E0DCD0B" w14:textId="77777777" w:rsidR="006712FF" w:rsidRPr="004D70B8" w:rsidRDefault="006712FF" w:rsidP="005D0ACC">
                        <w:pPr>
                          <w:rPr>
                            <w:sz w:val="16"/>
                            <w:szCs w:val="16"/>
                          </w:rPr>
                        </w:pPr>
                        <w:r w:rsidRPr="004D70B8">
                          <w:rPr>
                            <w:rFonts w:eastAsia="Arial"/>
                            <w:sz w:val="16"/>
                            <w:szCs w:val="16"/>
                          </w:rPr>
                          <w:t>#2</w:t>
                        </w:r>
                      </w:p>
                    </w:txbxContent>
                  </v:textbox>
                </v:roundrect>
                <v:shapetype id="_x0000_t117" coordsize="21600,21600" o:spt="117" path="m4353,l17214,r4386,10800l17214,21600r-12861,l,10800xe">
                  <v:stroke joinstyle="miter"/>
                  <v:path gradientshapeok="t" o:connecttype="rect" textboxrect="4353,0,17214,21600"/>
                </v:shapetype>
                <v:shape id="Flowchart: Preparation 56" o:spid="_x0000_s1031" type="#_x0000_t117" style="position:absolute;left:14002;top:33496;width:8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XcUA&#10;AADbAAAADwAAAGRycy9kb3ducmV2LnhtbESPX0vDQBDE3wW/w7GCb/ZSiyJpryW2VH2QYv/g85Jb&#10;k9DcXnp7ptFP7wmCj8PM/IaZLQbXqp6CNJ4NjEcZKOLS24YrA4f9+uYBlERki61nMvBFAov55cUM&#10;c+vPvKV+FyuVICw5Gqhj7HKtpazJoYx8R5y8Dx8cxiRDpW3Ac4K7Vt9m2b122HBaqLGjZU3lcffp&#10;DISn7/c3K6fl6rl/LCgrZCOvpTHXV0MxBRVpiP/hv/aLNXA3gd8v6Q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L5d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01D622CA" w14:textId="77777777" w:rsidR="006712FF" w:rsidRPr="004D70B8" w:rsidRDefault="006712FF" w:rsidP="005D0ACC">
                        <w:pPr>
                          <w:rPr>
                            <w:sz w:val="16"/>
                            <w:szCs w:val="16"/>
                          </w:rPr>
                        </w:pPr>
                        <w:r w:rsidRPr="004D70B8">
                          <w:rPr>
                            <w:rFonts w:eastAsia="Arial"/>
                            <w:sz w:val="16"/>
                            <w:szCs w:val="16"/>
                          </w:rPr>
                          <w:t>Fiat payment</w:t>
                        </w:r>
                      </w:p>
                    </w:txbxContent>
                  </v:textbox>
                </v:shape>
                <v:roundrect id="Rounded Rectangle 54" o:spid="_x0000_s1032" style="position:absolute;left:25908;top:18256;width:12954;height:10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tcQA&#10;AADbAAAADwAAAGRycy9kb3ducmV2LnhtbESPQYvCMBSE7wv+h/AEb2vqolKqUXRBcC8LVQ96ezTP&#10;ttq81CbW7r/fCILHYWa+YebLzlSipcaVlhWMhhEI4szqknMFh/3mMwbhPLLGyjIp+CMHy0XvY46J&#10;tg9Oqd35XAQIuwQVFN7XiZQuK8igG9qaOHhn2xj0QTa51A0+AtxU8iuKptJgyWGhwJq+C8quu7tR&#10;8PN7Gq8n7h7T5bi1o3J1S/fZVKlBv1vNQHjq/Dv8am+1gskYn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517XEAAAA2wAAAA8AAAAAAAAAAAAAAAAAmAIAAGRycy9k&#10;b3ducmV2LnhtbFBLBQYAAAAABAAEAPUAAACJAwAAAAA=&#10;" fillcolor="#cfe2f3">
                  <v:stroke startarrowwidth="narrow" startarrowlength="short" endarrowwidth="narrow" endarrowlength="short"/>
                  <v:textbox inset="2.53958mm,2.53958mm,2.53958mm,2.53958mm">
                    <w:txbxContent>
                      <w:p w14:paraId="41788338" w14:textId="169ED922" w:rsidR="006712FF" w:rsidRPr="004D70B8" w:rsidRDefault="006712FF" w:rsidP="005D0ACC">
                        <w:pPr>
                          <w:rPr>
                            <w:b/>
                          </w:rPr>
                        </w:pPr>
                        <w:r w:rsidRPr="004D70B8">
                          <w:rPr>
                            <w:rFonts w:eastAsia="Arial"/>
                            <w:b/>
                          </w:rPr>
                          <w:t>Residual</w:t>
                        </w:r>
                      </w:p>
                      <w:p w14:paraId="474EE5B0" w14:textId="77777777" w:rsidR="006712FF" w:rsidRPr="004D70B8" w:rsidRDefault="006712FF" w:rsidP="005D0ACC">
                        <w:pPr>
                          <w:rPr>
                            <w:b/>
                          </w:rPr>
                        </w:pPr>
                        <w:r w:rsidRPr="004D70B8">
                          <w:rPr>
                            <w:rFonts w:eastAsia="Arial"/>
                            <w:b/>
                          </w:rPr>
                          <w:t>Protocol Development</w:t>
                        </w:r>
                      </w:p>
                    </w:txbxContent>
                  </v:textbox>
                </v:roundrect>
                <v:shapetype id="_x0000_t4" coordsize="21600,21600" o:spt="4" path="m10800,l,10800,10800,21600,21600,10800xe">
                  <v:stroke joinstyle="miter"/>
                  <v:path gradientshapeok="t" o:connecttype="rect" textboxrect="5400,5400,16200,16200"/>
                </v:shapetype>
                <v:shape id="Diamond 55" o:spid="_x0000_s1033" type="#_x0000_t4" style="position:absolute;left:12384;top:16065;width:1200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q28QA&#10;AADbAAAADwAAAGRycy9kb3ducmV2LnhtbESP3WrCQBSE7wu+w3IK3pS6UTDE1FVEULwopUYf4JA9&#10;+aHZs2F3jfHt3UKhl8PMfMOst6PpxEDOt5YVzGcJCOLS6pZrBdfL4T0D4QOyxs4yKXiQh+1m8rLG&#10;XNs7n2koQi0ihH2OCpoQ+lxKXzZk0M9sTxy9yjqDIUpXS+3wHuGmk4skSaXBluNCgz3tGyp/iptR&#10;MGaf5fdb1WGxO66+XDqv0loPSk1fx90HiEBj+A//tU9awXIJv1/iD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atv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5F42843A" w14:textId="77777777" w:rsidR="006712FF" w:rsidRPr="004D70B8" w:rsidRDefault="006712FF" w:rsidP="005D0ACC">
                        <w:pPr>
                          <w:rPr>
                            <w:sz w:val="16"/>
                            <w:szCs w:val="16"/>
                          </w:rPr>
                        </w:pPr>
                        <w:r w:rsidRPr="004D70B8">
                          <w:rPr>
                            <w:rFonts w:eastAsia="Arial"/>
                            <w:sz w:val="16"/>
                            <w:szCs w:val="16"/>
                          </w:rPr>
                          <w:t>Protocol A</w:t>
                        </w:r>
                      </w:p>
                    </w:txbxContent>
                  </v:textbox>
                </v:shape>
                <v:shape id="Diamond 56" o:spid="_x0000_s1034" type="#_x0000_t4" style="position:absolute;left:12384;top:21399;width:1200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0rMQA&#10;AADbAAAADwAAAGRycy9kb3ducmV2LnhtbESP3WrCQBSE74W+w3IKvZG6sdBgo5sgQosXpWj0AQ7Z&#10;kx/Mng27a4xv3y0UvBxm5htmU0ymFyM531lWsFwkIIgrqztuFJxPn68rED4ga+wtk4I7eSjyp9kG&#10;M21vfKSxDI2IEPYZKmhDGDIpfdWSQb+wA3H0ausMhihdI7XDW4SbXr4lSSoNdhwXWhxo11J1Ka9G&#10;wbT6rg7zusdy+/Xx49JlnTZ6VOrledquQQSawiP8395rBe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9Kz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07E47A0B" w14:textId="77777777" w:rsidR="006712FF" w:rsidRPr="004D70B8" w:rsidRDefault="006712FF" w:rsidP="005D0ACC">
                        <w:pPr>
                          <w:rPr>
                            <w:sz w:val="16"/>
                            <w:szCs w:val="16"/>
                          </w:rPr>
                        </w:pPr>
                        <w:r w:rsidRPr="004D70B8">
                          <w:rPr>
                            <w:rFonts w:eastAsia="Arial"/>
                            <w:sz w:val="16"/>
                            <w:szCs w:val="16"/>
                          </w:rPr>
                          <w:t>Protocol B</w:t>
                        </w:r>
                      </w:p>
                    </w:txbxContent>
                  </v:textbox>
                </v:shape>
                <v:shape id="Diamond 57" o:spid="_x0000_s1035" type="#_x0000_t4" style="position:absolute;left:12384;top:26733;width:1200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RN8QA&#10;AADbAAAADwAAAGRycy9kb3ducmV2LnhtbESPzWrDMBCE74W8g9hALqWRE6iTupZDCDT0UEri9AEW&#10;a/1DrJWRVMd5+6pQ6HGYmW+YfDeZXozkfGdZwWqZgCCurO64UfB1eXvagvABWWNvmRTcycOumD3k&#10;mGl74zONZWhEhLDPUEEbwpBJ6auWDPqlHYijV1tnMETpGqkd3iLc9HKdJKk02HFcaHGgQ0vVtfw2&#10;CqbtR3V6rHss98eXT5eu6rTRo1KL+bR/BRFoCv/hv/a7VvC8gd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Tf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77A7CB20" w14:textId="77777777" w:rsidR="006712FF" w:rsidRPr="004D70B8" w:rsidRDefault="006712FF" w:rsidP="005D0ACC">
                        <w:pPr>
                          <w:rPr>
                            <w:sz w:val="16"/>
                            <w:szCs w:val="16"/>
                          </w:rPr>
                        </w:pPr>
                        <w:r w:rsidRPr="004D70B8">
                          <w:rPr>
                            <w:rFonts w:eastAsia="Arial"/>
                            <w:sz w:val="16"/>
                            <w:szCs w:val="16"/>
                          </w:rPr>
                          <w:t>Protocol C</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8" o:spid="_x0000_s1036" type="#_x0000_t87" style="position:absolute;left:10669;top:18446;width:1713;height:10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RgcIA&#10;AADbAAAADwAAAGRycy9kb3ducmV2LnhtbERPTWuDQBC9B/oflin0lqwNjRTrGkpJmlx6UEsht8Gd&#10;qMSdte5Wzb/vHgI5Pt53up1NJ0YaXGtZwfMqAkFcWd1yreC73C9fQTiPrLGzTAqu5GCbPSxSTLSd&#10;OKex8LUIIewSVNB43ydSuqohg25le+LAne1g0Ac41FIPOIVw08l1FMXSYMuhocGePhqqLsWfURAd&#10;inKXm8/Tz/qra0/S4u9LHSv19Di/v4HwNPu7+OY+agWb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GBwgAAANsAAAAPAAAAAAAAAAAAAAAAAJgCAABkcnMvZG93&#10;bnJldi54bWxQSwUGAAAAAAQABAD1AAAAhwMAAAAA&#10;" adj="284">
                  <v:stroke startarrowwidth="narrow" startarrowlength="short" endarrowwidth="narrow" endarrowlength="short"/>
                  <v:textbox inset="2.53958mm,2.53958mm,2.53958mm,2.53958mm">
                    <w:txbxContent>
                      <w:p w14:paraId="5BFE48CC" w14:textId="77777777" w:rsidR="006712FF" w:rsidRPr="004D70B8" w:rsidRDefault="006712FF" w:rsidP="005D0ACC">
                        <w:pPr>
                          <w:rPr>
                            <w:sz w:val="16"/>
                            <w:szCs w:val="16"/>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9" o:spid="_x0000_s1037" type="#_x0000_t88" style="position:absolute;left:24384;top:18446;width:1524;height:10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QA&#10;AADbAAAADwAAAGRycy9kb3ducmV2LnhtbESP3WoCMRSE7wu+QziF3tXsCm11axRRFyr1xp8HOCSn&#10;m6Wbk2UT3e3bN4Lg5TAz3zDz5eAacaUu1J4V5OMMBLH2puZKwflUvk5BhIhssPFMCv4owHIxeppj&#10;YXzPB7oeYyUShEOBCmyMbSFl0JYchrFviZP34zuHMcmukqbDPsFdIydZ9i4d1pwWLLa0tqR/jxen&#10;YLP++D7127y0+52OLc6asy5zpV6eh9UniEhDfITv7S+j4G0G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TZrEAAAA2wAAAA8AAAAAAAAAAAAAAAAAmAIAAGRycy9k&#10;b3ducmV2LnhtbFBLBQYAAAAABAAEAPUAAACJAwAAAAA=&#10;" adj="253">
                  <v:stroke startarrowwidth="narrow" startarrowlength="short" endarrowwidth="narrow" endarrowlength="short"/>
                  <v:textbox inset="2.53958mm,2.53958mm,2.53958mm,2.53958mm">
                    <w:txbxContent>
                      <w:p w14:paraId="1C7C025D" w14:textId="77777777" w:rsidR="006712FF" w:rsidRPr="004D70B8" w:rsidRDefault="006712FF" w:rsidP="005D0ACC">
                        <w:pPr>
                          <w:rPr>
                            <w:sz w:val="16"/>
                            <w:szCs w:val="16"/>
                          </w:rPr>
                        </w:pPr>
                      </w:p>
                    </w:txbxContent>
                  </v:textbox>
                </v:shape>
                <v:shape id="Flowchart: Preparation 63" o:spid="_x0000_s1038" type="#_x0000_t117" style="position:absolute;left:42387;top:33306;width:8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ql8EA&#10;AADbAAAADwAAAGRycy9kb3ducmV2LnhtbERPTU/CQBC9m/gfNmPiDbZyIKawkApBORgDxXiedMe2&#10;sTtbdtZS/PXuwcTjy/terkfXqYGCtJ4NPEwzUMSVty3XBt5Pu8kjKInIFjvPZOBKAuvV7c0Sc+sv&#10;fKShjLVKISw5Gmhi7HOtpWrIoUx9T5y4Tx8cxgRDrW3ASwp3nZ5l2Vw7bDk1NNjTpqHqq/x2BsLz&#10;z8fBynmzfRmeCsoKeZPXypj7u7FYgIo0xn/xn3tvDczT+vQ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e6pfBAAAA2wAAAA8AAAAAAAAAAAAAAAAAmAIAAGRycy9kb3du&#10;cmV2LnhtbFBLBQYAAAAABAAEAPUAAACGAwAAAAA=&#10;" fillcolor="#cfe2f3">
                  <v:stroke startarrowwidth="narrow" startarrowlength="short" endarrowwidth="narrow" endarrowlength="short" joinstyle="round"/>
                  <v:textbox inset="2.53958mm,2.53958mm,2.53958mm,2.53958mm">
                    <w:txbxContent>
                      <w:p w14:paraId="5054EA71" w14:textId="77777777" w:rsidR="006712FF" w:rsidRPr="004D70B8" w:rsidRDefault="006712FF" w:rsidP="005D0ACC">
                        <w:pPr>
                          <w:rPr>
                            <w:sz w:val="16"/>
                            <w:szCs w:val="16"/>
                          </w:rPr>
                        </w:pPr>
                        <w:r w:rsidRPr="004D70B8">
                          <w:rPr>
                            <w:rFonts w:eastAsia="Arial"/>
                            <w:sz w:val="16"/>
                            <w:szCs w:val="16"/>
                          </w:rPr>
                          <w:t>Fiat payment</w:t>
                        </w:r>
                      </w:p>
                    </w:txbxContent>
                  </v:textbox>
                </v:shape>
                <v:shape id="Diamond 61" o:spid="_x0000_s1039" type="#_x0000_t4" style="position:absolute;left:40768;top:15875;width:1200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mZcQA&#10;AADbAAAADwAAAGRycy9kb3ducmV2LnhtbESPzWrDMBCE74G+g9hCLiGWnYNJ3SjGBFJyKKV18wCL&#10;tf6h1spIquO8fVUo9DjMzDfMoVzMKGZyfrCsIEtSEMSN1QN3Cq6f5+0ehA/IGkfLpOBOHsrjw+qA&#10;hbY3/qC5Dp2IEPYFKuhDmAopfdOTQZ/YiTh6rXUGQ5Suk9rhLcLNKHdpmkuDA8eFHic69dR81d9G&#10;wbJ/bd437Yh19fL05vKszTs9K7V+XKpnEIGW8B/+a1+0gjyD3y/x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pmX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3CFE3D65" w14:textId="77777777" w:rsidR="006712FF" w:rsidRPr="004D70B8" w:rsidRDefault="006712FF" w:rsidP="005D0ACC">
                        <w:pPr>
                          <w:rPr>
                            <w:sz w:val="16"/>
                            <w:szCs w:val="16"/>
                          </w:rPr>
                        </w:pPr>
                        <w:r w:rsidRPr="004D70B8">
                          <w:rPr>
                            <w:rFonts w:eastAsia="Arial"/>
                            <w:sz w:val="16"/>
                            <w:szCs w:val="16"/>
                          </w:rPr>
                          <w:t>Protocol A</w:t>
                        </w:r>
                      </w:p>
                    </w:txbxContent>
                  </v:textbox>
                </v:shape>
                <v:shape id="Diamond 62" o:spid="_x0000_s1040" type="#_x0000_t4" style="position:absolute;left:40768;top:21209;width:1200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4EsMA&#10;AADbAAAADwAAAGRycy9kb3ducmV2LnhtbESP3YrCMBSE74V9h3AEb0RTvShuNYosuOzFIlr3AQ7N&#10;6Q82JyWJtb79RhC8HGbmG2azG0wrenK+saxgMU9AEBdWN1wp+LscZisQPiBrbC2Tggd52G0/RhvM&#10;tL3zmfo8VCJC2GeooA6hy6T0RU0G/dx2xNErrTMYonSV1A7vEW5auUySVBpsOC7U2NFXTcU1vxkF&#10;w+q3OE3LFvP99+fRpYsyrXSv1GQ87NcgAg3hHX61f7SCdAnP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4EsMAAADbAAAADwAAAAAAAAAAAAAAAACYAgAAZHJzL2Rv&#10;d25yZXYueG1sUEsFBgAAAAAEAAQA9QAAAIgDAAAAAA==&#10;" fillcolor="#cfe2f3">
                  <v:stroke startarrowwidth="narrow" startarrowlength="short" endarrowwidth="narrow" endarrowlength="short" joinstyle="round"/>
                  <v:textbox inset="2.53958mm,2.53958mm,2.53958mm,2.53958mm">
                    <w:txbxContent>
                      <w:p w14:paraId="326985F6" w14:textId="77777777" w:rsidR="006712FF" w:rsidRPr="004D70B8" w:rsidRDefault="006712FF" w:rsidP="005D0ACC">
                        <w:pPr>
                          <w:rPr>
                            <w:sz w:val="16"/>
                            <w:szCs w:val="16"/>
                          </w:rPr>
                        </w:pPr>
                        <w:r w:rsidRPr="004D70B8">
                          <w:rPr>
                            <w:rFonts w:eastAsia="Arial"/>
                            <w:sz w:val="16"/>
                            <w:szCs w:val="16"/>
                          </w:rPr>
                          <w:t>Protocol B</w:t>
                        </w:r>
                      </w:p>
                    </w:txbxContent>
                  </v:textbox>
                </v:shape>
                <v:shape id="Diamond 63" o:spid="_x0000_s1041" type="#_x0000_t4" style="position:absolute;left:40768;top:26543;width:1200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dicQA&#10;AADbAAAADwAAAGRycy9kb3ducmV2LnhtbESP3WrCQBSE74W+w3IKvZG6sYVgo5sgQosXpWj0AQ7Z&#10;kx/Mng27a4xv3y0UvBxm5htmU0ymFyM531lWsFwkIIgrqztuFJxPn68rED4ga+wtk4I7eSjyp9kG&#10;M21vfKSxDI2IEPYZKmhDGDIpfdWSQb+wA3H0ausMhihdI7XDW4SbXr4lSSoNdhwXWhxo11J1Ka9G&#10;wbT6rg7zusdy+/Xx49JlnTZ6VOrledquQQSawiP8395rBek7/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nYnEAAAA2wAAAA8AAAAAAAAAAAAAAAAAmAIAAGRycy9k&#10;b3ducmV2LnhtbFBLBQYAAAAABAAEAPUAAACJAwAAAAA=&#10;" fillcolor="#cfe2f3">
                  <v:stroke startarrowwidth="narrow" startarrowlength="short" endarrowwidth="narrow" endarrowlength="short" joinstyle="round"/>
                  <v:textbox inset="2.53958mm,2.53958mm,2.53958mm,2.53958mm">
                    <w:txbxContent>
                      <w:p w14:paraId="151C2DA3" w14:textId="77777777" w:rsidR="006712FF" w:rsidRPr="004D70B8" w:rsidRDefault="006712FF" w:rsidP="005D0ACC">
                        <w:pPr>
                          <w:rPr>
                            <w:sz w:val="16"/>
                            <w:szCs w:val="16"/>
                          </w:rPr>
                        </w:pPr>
                        <w:r w:rsidRPr="004D70B8">
                          <w:rPr>
                            <w:rFonts w:eastAsia="Arial"/>
                            <w:sz w:val="16"/>
                            <w:szCs w:val="16"/>
                          </w:rPr>
                          <w:t>Protocol C</w:t>
                        </w:r>
                      </w:p>
                    </w:txbxContent>
                  </v:textbox>
                </v:shape>
                <v:shape id="Left Brace 64" o:spid="_x0000_s1042" type="#_x0000_t87" style="position:absolute;left:39054;top:18257;width:1713;height:10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ROcMA&#10;AADbAAAADwAAAGRycy9kb3ducmV2LnhtbESPQYvCMBSE74L/ITxhb5oqUpZqWkTU9bIHqwjeHs2z&#10;LTYvtYla//1mYWGPw8x8wyyz3jTiSZ2rLSuYTiIQxIXVNZcKTsft+BOE88gaG8uk4E0OsnQ4WGKi&#10;7YsP9Mx9KQKEXYIKKu/bREpXVGTQTWxLHLyr7Qz6ILtS6g5fAW4aOYuiWBqsOSxU2NK6ouKWP4yC&#10;6Cs/bg5mdznPvpv6Ii3e52Ws1MeoXy1AeOr9f/ivvdcK4jn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kROcMAAADbAAAADwAAAAAAAAAAAAAAAACYAgAAZHJzL2Rv&#10;d25yZXYueG1sUEsFBgAAAAAEAAQA9QAAAIgDAAAAAA==&#10;" adj="284">
                  <v:stroke startarrowwidth="narrow" startarrowlength="short" endarrowwidth="narrow" endarrowlength="short"/>
                  <v:textbox inset="2.53958mm,2.53958mm,2.53958mm,2.53958mm">
                    <w:txbxContent>
                      <w:p w14:paraId="6E1C98A3" w14:textId="77777777" w:rsidR="006712FF" w:rsidRPr="004D70B8" w:rsidRDefault="006712FF" w:rsidP="005D0ACC">
                        <w:pPr>
                          <w:rPr>
                            <w:sz w:val="16"/>
                            <w:szCs w:val="16"/>
                          </w:rPr>
                        </w:pPr>
                      </w:p>
                    </w:txbxContent>
                  </v:textbox>
                </v:shape>
                <v:shape id="Right Brace 65" o:spid="_x0000_s1043" type="#_x0000_t88" style="position:absolute;left:52768;top:18257;width:1524;height:10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NIsQA&#10;AADbAAAADwAAAGRycy9kb3ducmV2LnhtbESP3WoCMRSE7wu+QzhC72p2Ba3dGkXUhZZ6488DHJLT&#10;zdLNybKJ7vbtm4Lg5TAz3zDL9eAacaMu1J4V5JMMBLH2puZKweVcvixAhIhssPFMCn4pwHo1elpi&#10;YXzPR7qdYiUShEOBCmyMbSFl0JYcholviZP37TuHMcmukqbDPsFdI6dZNpcOa04LFlvaWtI/p6tT&#10;sNu+fp37fV7aw6eOLb41F13mSj2Ph807iEhDfITv7Q+jYD6D/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SLEAAAA2wAAAA8AAAAAAAAAAAAAAAAAmAIAAGRycy9k&#10;b3ducmV2LnhtbFBLBQYAAAAABAAEAPUAAACJAwAAAAA=&#10;" adj="253">
                  <v:stroke startarrowwidth="narrow" startarrowlength="short" endarrowwidth="narrow" endarrowlength="short"/>
                  <v:textbox inset="2.53958mm,2.53958mm,2.53958mm,2.53958mm">
                    <w:txbxContent>
                      <w:p w14:paraId="7DEDD2DB" w14:textId="77777777" w:rsidR="006712FF" w:rsidRPr="004D70B8" w:rsidRDefault="006712FF" w:rsidP="005D0ACC">
                        <w:pPr>
                          <w:rPr>
                            <w:sz w:val="16"/>
                            <w:szCs w:val="16"/>
                          </w:rPr>
                        </w:pPr>
                      </w:p>
                    </w:txbxContent>
                  </v:textbox>
                </v:shape>
                <v:roundrect id="Rounded Rectangle 66" o:spid="_x0000_s1044" style="position:absolute;left:2670;top:21804;width:8190;height:49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m5MUA&#10;AADbAAAADwAAAGRycy9kb3ducmV2LnhtbESPQWvCQBSE7wX/w/IEb3WT0gaJ2YRYKOhFUHtob4/s&#10;M0mbfRuzG43/vlso9DjMzDdMVkymE1caXGtZQbyMQBBXVrdcK3g/vT2uQDiPrLGzTAru5KDIZw8Z&#10;ptre+EDXo69FgLBLUUHjfZ9K6aqGDLql7YmDd7aDQR/kUEs94C3ATSefoiiRBlsOCw329NpQ9X0c&#10;jYLd/vN58+LGFX19bG3clpfDqUqUWsyncg3C0+T/w3/trVaQJPD7Jfw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ybkxQAAANsAAAAPAAAAAAAAAAAAAAAAAJgCAABkcnMv&#10;ZG93bnJldi54bWxQSwUGAAAAAAQABAD1AAAAigMAAAAA&#10;" fillcolor="#cfe2f3">
                  <v:stroke startarrowwidth="narrow" startarrowlength="short" endarrowwidth="narrow" endarrowlength="short"/>
                  <v:textbox inset="2.53958mm,2.53958mm,2.53958mm,2.53958mm">
                    <w:txbxContent>
                      <w:p w14:paraId="6AA9ED60" w14:textId="4995B368" w:rsidR="006712FF" w:rsidRPr="004D70B8" w:rsidRDefault="006712FF" w:rsidP="005D0ACC">
                        <w:pPr>
                          <w:rPr>
                            <w:sz w:val="16"/>
                            <w:szCs w:val="16"/>
                          </w:rPr>
                        </w:pPr>
                        <w:r>
                          <w:rPr>
                            <w:rFonts w:eastAsia="Arial"/>
                            <w:sz w:val="16"/>
                            <w:szCs w:val="16"/>
                          </w:rPr>
                          <w:t xml:space="preserve">Lender </w:t>
                        </w:r>
                        <w:r w:rsidRPr="004D70B8">
                          <w:rPr>
                            <w:rFonts w:eastAsia="Arial"/>
                            <w:sz w:val="16"/>
                            <w:szCs w:val="16"/>
                          </w:rPr>
                          <w:t>Newco</w:t>
                        </w:r>
                      </w:p>
                      <w:p w14:paraId="14045B56" w14:textId="77777777" w:rsidR="006712FF" w:rsidRPr="004D70B8" w:rsidRDefault="006712FF" w:rsidP="005D0ACC">
                        <w:pPr>
                          <w:rPr>
                            <w:sz w:val="16"/>
                            <w:szCs w:val="16"/>
                          </w:rPr>
                        </w:pPr>
                        <w:r w:rsidRPr="004D70B8">
                          <w:rPr>
                            <w:rFonts w:eastAsia="Arial"/>
                            <w:sz w:val="16"/>
                            <w:szCs w:val="16"/>
                          </w:rPr>
                          <w:t>#1</w:t>
                        </w:r>
                      </w:p>
                    </w:txbxContent>
                  </v:textbox>
                </v:roundrect>
                <w10:wrap type="topAndBottom"/>
              </v:group>
            </w:pict>
          </mc:Fallback>
        </mc:AlternateContent>
      </w:r>
      <w:r w:rsidR="005B1C7F" w:rsidRPr="004D70B8">
        <w:rPr>
          <w:b/>
        </w:rPr>
        <w:t>Diagram X</w:t>
      </w:r>
      <w:r w:rsidR="00540EC3" w:rsidRPr="004D70B8">
        <w:rPr>
          <w:b/>
        </w:rPr>
        <w:t xml:space="preserve">: Ongoing </w:t>
      </w:r>
      <w:r w:rsidR="00630BF2" w:rsidRPr="004D70B8">
        <w:rPr>
          <w:b/>
        </w:rPr>
        <w:t xml:space="preserve">Residual </w:t>
      </w:r>
      <w:r w:rsidR="00540EC3" w:rsidRPr="004D70B8">
        <w:rPr>
          <w:b/>
        </w:rPr>
        <w:t>and NewCo Relationship</w:t>
      </w:r>
    </w:p>
    <w:p w14:paraId="786F4AE2" w14:textId="3DB688A2" w:rsidR="00860A1B" w:rsidRPr="00FE43EA" w:rsidRDefault="00860A1B" w:rsidP="004D70B8">
      <w:pPr>
        <w:keepNext/>
      </w:pPr>
    </w:p>
    <w:p w14:paraId="091E9DA1" w14:textId="77777777" w:rsidR="00860A1B" w:rsidRPr="00FE43EA" w:rsidRDefault="00540EC3" w:rsidP="005D0ACC">
      <w:pPr>
        <w:pStyle w:val="Heading1"/>
      </w:pPr>
      <w:bookmarkStart w:id="52" w:name="_Toc520746998"/>
      <w:r w:rsidRPr="00FE43EA">
        <w:t>An Abridged Origin of Currency</w:t>
      </w:r>
      <w:r w:rsidRPr="00FE43EA">
        <w:rPr>
          <w:vertAlign w:val="superscript"/>
        </w:rPr>
        <w:footnoteReference w:id="21"/>
      </w:r>
      <w:bookmarkEnd w:id="52"/>
    </w:p>
    <w:p w14:paraId="7691D162" w14:textId="6B1D187D" w:rsidR="00860A1B" w:rsidRPr="00FE43EA" w:rsidRDefault="00540EC3" w:rsidP="005D0ACC">
      <w:r w:rsidRPr="00FE43EA">
        <w:t>Either as a result of our nature or our ability to generate profit from reducing inefficiencies, humans have evolved various forms of exchange throughout the millennia. According to various sources, most early economies were based on debt and gifting. Bartering as a method of exchange was likely limited to scenarios where the parties to the transaction either met infrequently or potential combatants in the future.</w:t>
      </w:r>
      <w:r w:rsidR="00D00307" w:rsidRPr="00FE43EA">
        <w:t xml:space="preserve"> </w:t>
      </w:r>
      <w:r w:rsidRPr="00FE43EA">
        <w:t>The earliest money was set equal to some amount of an agricultural good and could be used in exchange for certain commodities.</w:t>
      </w:r>
      <w:r w:rsidR="00D00307" w:rsidRPr="00FE43EA">
        <w:t xml:space="preserve"> </w:t>
      </w:r>
      <w:r w:rsidRPr="00FE43EA">
        <w:t>This makes sense because it's hard to imagine a society where groups of individuals come to a central meeting spot with wagon-loads of their families’ products in an effort to swap out one good for another.</w:t>
      </w:r>
      <w:r w:rsidR="00D00307" w:rsidRPr="00FE43EA">
        <w:t xml:space="preserve"> </w:t>
      </w:r>
      <w:r w:rsidRPr="00FE43EA">
        <w:t>Money becoming a form of exchange makes sense, but its ‘value’ is a little trickier. The system of fiat currency at various times backed by gold or silver, or both or none, and the government’s that sponsor the currency has evolved to a point where people expect another currency exists to back the currency they hold. Just ask someone if they’d accept a dollar from your pocket in exchange for a dollar from theirs to test this theory.</w:t>
      </w:r>
    </w:p>
    <w:p w14:paraId="531AA562" w14:textId="2802DF86" w:rsidR="00860A1B" w:rsidRPr="00FE43EA" w:rsidRDefault="00540EC3" w:rsidP="005D0ACC">
      <w:r w:rsidRPr="00FE43EA">
        <w:t xml:space="preserve">According to the World Bank, the GDP in the U.S in 2016 was approximately $18.5 trillion dollars. According to the New York Federal Reserve Bank, $1.2 trillion dollars is in actual circulation. While the GDP measures transaction volume, it would be impossible for the </w:t>
      </w:r>
      <w:r w:rsidRPr="00FE43EA">
        <w:lastRenderedPageBreak/>
        <w:t>$1.2mn hard currency to be involved in the $18.5 trillion in transactions annually. Society has become reliant on credit, ledgers and means other than hard currency to transact.</w:t>
      </w:r>
      <w:r w:rsidR="00D00307" w:rsidRPr="00FE43EA">
        <w:t xml:space="preserve"> </w:t>
      </w:r>
      <w:r w:rsidRPr="00FE43EA">
        <w:t>According to once article, about 11 percent of transactions are made using actual hard currency</w:t>
      </w:r>
      <w:r w:rsidRPr="00FE43EA">
        <w:rPr>
          <w:vertAlign w:val="superscript"/>
        </w:rPr>
        <w:footnoteReference w:id="22"/>
      </w:r>
      <w:r w:rsidRPr="00FE43EA">
        <w:t>, and the majority of transactions occur online with stored credit card data or purchase with a credit card at a live retailer.</w:t>
      </w:r>
    </w:p>
    <w:p w14:paraId="40477DBD" w14:textId="1E90375F" w:rsidR="00860A1B" w:rsidRPr="00FE43EA" w:rsidRDefault="00F248F6" w:rsidP="005D0ACC">
      <w:r w:rsidRPr="00FE43EA">
        <w:t>Digital assets</w:t>
      </w:r>
      <w:r w:rsidR="00540EC3" w:rsidRPr="00FE43EA">
        <w:t xml:space="preserve"> and trustless ledger systems </w:t>
      </w:r>
      <w:r w:rsidRPr="00FE43EA">
        <w:t>are</w:t>
      </w:r>
      <w:r w:rsidR="00540EC3" w:rsidRPr="00FE43EA">
        <w:t xml:space="preserve"> the natural extension in our monetary evolution. Much like early currencies were tied to specific measures of a commodity to remove the need to ‘trust’ the value of the currency would be there in the future, trustless distributed ledgers provide equal transparency. The reliance on government backing a currency or other appeal to authority stems from a trust-necessary system. Ours is trustless.</w:t>
      </w:r>
    </w:p>
    <w:p w14:paraId="11AF8D09" w14:textId="0175CCEB" w:rsidR="00860A1B" w:rsidRPr="00FE43EA" w:rsidRDefault="00540EC3" w:rsidP="005D0ACC">
      <w:r w:rsidRPr="00FE43EA">
        <w:t>Our platform, a set of modular economic protocols, mimic a multi-</w:t>
      </w:r>
      <w:r w:rsidR="00006BDB" w:rsidRPr="00FE43EA">
        <w:t>millennia</w:t>
      </w:r>
      <w:r w:rsidRPr="00FE43EA">
        <w:t xml:space="preserve"> old system of providing debt to add liquidity to </w:t>
      </w:r>
      <w:r w:rsidR="00B65156" w:rsidRPr="00FE43EA">
        <w:t>a</w:t>
      </w:r>
      <w:r w:rsidRPr="00FE43EA">
        <w:t xml:space="preserve"> system. We start with a simple lending model, and encourage programmers to develop customized economic modules. In time, a distributed system of spoke and hub micro-economies on the platform will arise addressing the local micro-economic needs of the economies where the customized protocol systems serve.</w:t>
      </w:r>
    </w:p>
    <w:p w14:paraId="16C24FCA" w14:textId="77777777" w:rsidR="00860A1B" w:rsidRPr="00FE43EA" w:rsidRDefault="00540EC3" w:rsidP="005D0ACC">
      <w:pPr>
        <w:pStyle w:val="Heading2"/>
      </w:pPr>
      <w:bookmarkStart w:id="53" w:name="_Toc520746999"/>
      <w:r w:rsidRPr="00FE43EA">
        <w:t>Founders</w:t>
      </w:r>
      <w:bookmarkEnd w:id="53"/>
    </w:p>
    <w:p w14:paraId="377BB0BB" w14:textId="799F74BA" w:rsidR="00860A1B" w:rsidRPr="00FE43EA" w:rsidRDefault="00540EC3" w:rsidP="005D0ACC">
      <w:r w:rsidRPr="00FE43EA">
        <w:t>Howard and Ryan met while both involved in the financi</w:t>
      </w:r>
      <w:r w:rsidR="00B65156" w:rsidRPr="00FE43EA">
        <w:t>al industry in the Charlotte, North Carolina</w:t>
      </w:r>
      <w:r w:rsidRPr="00FE43EA">
        <w:t xml:space="preserve"> area and have known each other in a professional capacity for almost 16 years.</w:t>
      </w:r>
    </w:p>
    <w:p w14:paraId="1F37C031" w14:textId="77777777" w:rsidR="00860A1B" w:rsidRPr="00FE43EA" w:rsidRDefault="00540EC3" w:rsidP="005D0ACC">
      <w:pPr>
        <w:pStyle w:val="Heading3"/>
      </w:pPr>
      <w:bookmarkStart w:id="54" w:name="_Toc520747000"/>
      <w:r w:rsidRPr="00FE43EA">
        <w:t>Howard Krieger</w:t>
      </w:r>
      <w:bookmarkEnd w:id="54"/>
    </w:p>
    <w:p w14:paraId="38D4CB81" w14:textId="65595F3C" w:rsidR="00860A1B" w:rsidRPr="00FE43EA" w:rsidRDefault="00540EC3" w:rsidP="005D0ACC">
      <w:r w:rsidRPr="00FE43EA">
        <w:t>Howard is a Managing Director in CBIZ Valuation Group, LLC (“CBIZ”).</w:t>
      </w:r>
      <w:r w:rsidR="00D00307" w:rsidRPr="00FE43EA">
        <w:t xml:space="preserve"> </w:t>
      </w:r>
      <w:r w:rsidRPr="00FE43EA">
        <w:t xml:space="preserve">He specializes in the valuation of complex financial instruments including </w:t>
      </w:r>
      <w:r w:rsidR="005D4E3D" w:rsidRPr="00FE43EA">
        <w:t>digital asset</w:t>
      </w:r>
      <w:r w:rsidRPr="00FE43EA">
        <w:t xml:space="preserve"> loans, interest rate swaps, agency and non-agency mortgage-backed securities (MBS), and collateralized debt obligations (CDOs). He is a former Big-4 Senior Manager responsible for a variety of assignments including: intangible business valuation, intellectual property valuation, financial modeling, valuation of equity participating instruments and other exotic financial assets/liabilities with almost 20 years’ experience. Howard has an MBA from Rutgers Business School with a concentration in Quantitative Finance.</w:t>
      </w:r>
    </w:p>
    <w:p w14:paraId="568FD413" w14:textId="77777777" w:rsidR="00860A1B" w:rsidRPr="00FE43EA" w:rsidRDefault="00540EC3" w:rsidP="005D0ACC">
      <w:pPr>
        <w:pStyle w:val="Heading3"/>
      </w:pPr>
      <w:bookmarkStart w:id="55" w:name="_Toc520747001"/>
      <w:r w:rsidRPr="00FE43EA">
        <w:t>Ryan Medlin</w:t>
      </w:r>
      <w:bookmarkEnd w:id="55"/>
    </w:p>
    <w:p w14:paraId="66C7D04A" w14:textId="20DB28A9" w:rsidR="00860A1B" w:rsidRPr="00FE43EA" w:rsidRDefault="00540EC3" w:rsidP="005D0ACC">
      <w:r w:rsidRPr="00FE43EA">
        <w:t xml:space="preserve">Ryan Medlin is a seasoned Silicon Valley entrepreneur and technologist. His most recent exit was the sale of his proximity tracking and measurement company Datasnap.io in 2015 to Neustar where he then led a team of engineers to build out Neustar's IoT Identity initiatives. </w:t>
      </w:r>
      <w:r w:rsidRPr="00FE43EA">
        <w:lastRenderedPageBreak/>
        <w:t>This included a product for IoT which was an improvement over normal PKI providing cryptography based policy enforcement and Identity Management in a highly distributed architecture. As part of this responsibility for the past 2 years, many Blockchain and DLT based prototypes and concepts were given a lot of resources and review. Platforms and protocols included: IoTA, Ethereum, Hyperledger, Rootstock, Lisk, NEO and many lower level protocols including things such as Telehash, Cothority, and Dfinity.</w:t>
      </w:r>
    </w:p>
    <w:p w14:paraId="1A8E9C99" w14:textId="4EA3C9A0" w:rsidR="00860A1B" w:rsidRPr="00FE43EA" w:rsidRDefault="00540EC3" w:rsidP="005D0ACC">
      <w:r w:rsidRPr="00FE43EA">
        <w:t xml:space="preserve">His previous experience was building </w:t>
      </w:r>
      <w:r w:rsidR="00B41758" w:rsidRPr="00FE43EA">
        <w:t>f</w:t>
      </w:r>
      <w:r w:rsidRPr="00FE43EA">
        <w:t>inancial systems for large financial companies while working for Accenture in the Charlotte, NC area and he also provided independent consulting expertise for companies such as Well Fargo Securities (formerly Wachovia Securities).</w:t>
      </w:r>
    </w:p>
    <w:p w14:paraId="22D5081B" w14:textId="24E04548" w:rsidR="00851485" w:rsidRPr="00FE43EA" w:rsidRDefault="00540EC3" w:rsidP="005D0ACC">
      <w:pPr>
        <w:pStyle w:val="Heading3"/>
      </w:pPr>
      <w:bookmarkStart w:id="56" w:name="_Toc520747002"/>
      <w:r w:rsidRPr="00FE43EA">
        <w:t>Key Advisors</w:t>
      </w:r>
      <w:r w:rsidR="001C6CE8" w:rsidRPr="00FE43EA">
        <w:t xml:space="preserve"> (Alphabetically Listed)</w:t>
      </w:r>
      <w:bookmarkEnd w:id="56"/>
    </w:p>
    <w:p w14:paraId="1E11470A" w14:textId="1C235CC9" w:rsidR="003E657A" w:rsidRPr="00FE43EA" w:rsidRDefault="003E657A" w:rsidP="005D0ACC">
      <w:r w:rsidRPr="00FE43EA">
        <w:t>Alan Alford, PhD – International Business (</w:t>
      </w:r>
      <w:r w:rsidRPr="00FE43EA">
        <w:rPr>
          <w:i/>
        </w:rPr>
        <w:t>Economics and Risk Management)</w:t>
      </w:r>
    </w:p>
    <w:p w14:paraId="6C963114" w14:textId="085D7D9A" w:rsidR="00494E2A" w:rsidRPr="00FE43EA" w:rsidRDefault="00494E2A" w:rsidP="005D0ACC">
      <w:r w:rsidRPr="00FE43EA">
        <w:t>Katy Atkinson – Product Development</w:t>
      </w:r>
    </w:p>
    <w:p w14:paraId="61A4C388" w14:textId="77777777" w:rsidR="00851485" w:rsidRPr="00FE43EA" w:rsidRDefault="00851485" w:rsidP="005D0ACC">
      <w:pPr>
        <w:rPr>
          <w:caps/>
        </w:rPr>
      </w:pPr>
      <w:r w:rsidRPr="00FE43EA">
        <w:t>Scott Banks - Middle Office / Back Office Treasury and Operations</w:t>
      </w:r>
    </w:p>
    <w:p w14:paraId="08EE1C70" w14:textId="347FCCDD" w:rsidR="00851485" w:rsidRPr="00FE43EA" w:rsidRDefault="00851485" w:rsidP="005D0ACC">
      <w:pPr>
        <w:rPr>
          <w:caps/>
        </w:rPr>
      </w:pPr>
      <w:r w:rsidRPr="00FE43EA">
        <w:t xml:space="preserve">Melissa Barbera </w:t>
      </w:r>
      <w:r w:rsidR="0001540C">
        <w:t>–</w:t>
      </w:r>
      <w:r w:rsidRPr="00FE43EA">
        <w:t xml:space="preserve"> </w:t>
      </w:r>
      <w:r w:rsidR="0001540C">
        <w:t>Legal Strategy</w:t>
      </w:r>
    </w:p>
    <w:p w14:paraId="31C5BAF9" w14:textId="6B8A9BE7" w:rsidR="00851485" w:rsidRPr="00FE43EA" w:rsidRDefault="00851485" w:rsidP="005D0ACC">
      <w:r w:rsidRPr="00FE43EA">
        <w:t>Edward Eaton - Front Office / Middle Office - Lending Operations</w:t>
      </w:r>
    </w:p>
    <w:p w14:paraId="1791032F" w14:textId="3133DA32" w:rsidR="00A7427B" w:rsidRPr="00FE43EA" w:rsidRDefault="00A7427B" w:rsidP="005D0ACC">
      <w:pPr>
        <w:rPr>
          <w:caps/>
        </w:rPr>
      </w:pPr>
      <w:r w:rsidRPr="00FE43EA">
        <w:t>Michael Forester - Compliance</w:t>
      </w:r>
    </w:p>
    <w:p w14:paraId="4ACE9BF8" w14:textId="28D1E838" w:rsidR="003E657A" w:rsidRPr="00FE43EA" w:rsidRDefault="003E657A" w:rsidP="005D0ACC">
      <w:r w:rsidRPr="00FE43EA">
        <w:t>Michael Gale – International Tax</w:t>
      </w:r>
    </w:p>
    <w:p w14:paraId="09A2A479" w14:textId="77777777" w:rsidR="00851485" w:rsidRPr="00FE43EA" w:rsidRDefault="00851485" w:rsidP="005D0ACC">
      <w:r w:rsidRPr="00FE43EA">
        <w:t>Stanley Krieger - IT System Test</w:t>
      </w:r>
    </w:p>
    <w:p w14:paraId="6FE3F394" w14:textId="170462FD" w:rsidR="00060D43" w:rsidRPr="00FE43EA" w:rsidRDefault="00060D43" w:rsidP="005D0ACC">
      <w:r w:rsidRPr="00FE43EA">
        <w:t>Dan Love - Operations</w:t>
      </w:r>
    </w:p>
    <w:p w14:paraId="588E4841" w14:textId="5C5219A8" w:rsidR="00131879" w:rsidRPr="00FE43EA" w:rsidRDefault="00131879" w:rsidP="005D0ACC">
      <w:r w:rsidRPr="00FE43EA">
        <w:t>John Owens – Front Office / Compliance</w:t>
      </w:r>
    </w:p>
    <w:p w14:paraId="20C3EF82" w14:textId="03E9B544" w:rsidR="0001540C" w:rsidRDefault="0001540C" w:rsidP="005D0ACC">
      <w:r>
        <w:t>Trey Rawles – ICO Consultant</w:t>
      </w:r>
    </w:p>
    <w:p w14:paraId="37DB95D2" w14:textId="7FC3AA12" w:rsidR="0001540C" w:rsidRDefault="0001540C" w:rsidP="005D0ACC">
      <w:r>
        <w:t>Rosslyn Smith – Project Manager</w:t>
      </w:r>
    </w:p>
    <w:p w14:paraId="1ED5AFBA" w14:textId="2DEED6A1" w:rsidR="00D00307" w:rsidRPr="00FE43EA" w:rsidRDefault="00D00307" w:rsidP="005D0ACC">
      <w:r w:rsidRPr="00FE43EA">
        <w:t>Kumar Sriram – Information Technology, Encryption, Blockchain</w:t>
      </w:r>
    </w:p>
    <w:p w14:paraId="62B25610" w14:textId="2DEC2D30" w:rsidR="00131879" w:rsidRPr="00FE43EA" w:rsidRDefault="00131879" w:rsidP="005D0ACC">
      <w:r w:rsidRPr="00FE43EA">
        <w:t>Kevin Thompson – Business Development</w:t>
      </w:r>
    </w:p>
    <w:p w14:paraId="7C7ACB66" w14:textId="1E9C5E8C" w:rsidR="00B41758" w:rsidRPr="00FE43EA" w:rsidRDefault="00060D43" w:rsidP="005D0ACC">
      <w:r w:rsidRPr="00FE43EA">
        <w:t>Martin</w:t>
      </w:r>
      <w:r w:rsidR="00B41758" w:rsidRPr="00FE43EA">
        <w:t xml:space="preserve"> Williams – Loan Origination Architecture / Front Office</w:t>
      </w:r>
    </w:p>
    <w:p w14:paraId="3EE5D2B8" w14:textId="77777777" w:rsidR="00860A1B" w:rsidRPr="00FE43EA" w:rsidRDefault="00540EC3" w:rsidP="005D0ACC">
      <w:pPr>
        <w:pStyle w:val="Heading3"/>
      </w:pPr>
      <w:bookmarkStart w:id="57" w:name="_Toc520747003"/>
      <w:r w:rsidRPr="00FE43EA">
        <w:t>Future Engineering Team</w:t>
      </w:r>
      <w:bookmarkEnd w:id="57"/>
    </w:p>
    <w:p w14:paraId="11D1A9E0" w14:textId="2522EF86" w:rsidR="00860A1B" w:rsidRPr="00FE43EA" w:rsidRDefault="00540EC3" w:rsidP="005D0ACC">
      <w:r w:rsidRPr="00FE43EA">
        <w:t xml:space="preserve">Ryan has been building teams of engineers for his own and various startups for 11 years in </w:t>
      </w:r>
      <w:r w:rsidR="00B65156" w:rsidRPr="00FE43EA">
        <w:t>Silicon Valley</w:t>
      </w:r>
      <w:r w:rsidRPr="00FE43EA">
        <w:t xml:space="preserve"> and has some of the top engineers in the area (and remote) very interested in </w:t>
      </w:r>
      <w:r w:rsidRPr="00FE43EA">
        <w:lastRenderedPageBreak/>
        <w:t xml:space="preserve">joining pending successful </w:t>
      </w:r>
      <w:r w:rsidR="005503E8" w:rsidRPr="00FE43EA">
        <w:t>fundin</w:t>
      </w:r>
      <w:r w:rsidR="004D70B8">
        <w:t>g. Also a set of top talent off-</w:t>
      </w:r>
      <w:r w:rsidR="005503E8" w:rsidRPr="00FE43EA">
        <w:t xml:space="preserve">shore teams are being </w:t>
      </w:r>
      <w:r w:rsidR="00B65156" w:rsidRPr="00FE43EA">
        <w:t>on-boarded</w:t>
      </w:r>
      <w:r w:rsidR="005503E8" w:rsidRPr="00FE43EA">
        <w:t xml:space="preserve"> as well pending funding.</w:t>
      </w:r>
    </w:p>
    <w:p w14:paraId="336E9F5D" w14:textId="77777777" w:rsidR="00860A1B" w:rsidRPr="00FE43EA" w:rsidRDefault="00540EC3" w:rsidP="004D70B8">
      <w:pPr>
        <w:pStyle w:val="Heading1"/>
        <w:keepNext/>
      </w:pPr>
      <w:bookmarkStart w:id="58" w:name="_Toc520747004"/>
      <w:r w:rsidRPr="00FE43EA">
        <w:t>Statutory Lending Laws and Compliance</w:t>
      </w:r>
      <w:bookmarkEnd w:id="58"/>
    </w:p>
    <w:p w14:paraId="35E473F9" w14:textId="5F24149D" w:rsidR="00860A1B" w:rsidRPr="00FE43EA" w:rsidRDefault="00540EC3" w:rsidP="004D70B8">
      <w:pPr>
        <w:keepNext/>
      </w:pPr>
      <w:r w:rsidRPr="00FE43EA">
        <w:t xml:space="preserve">It is our opinion that while regulations around </w:t>
      </w:r>
      <w:r w:rsidR="00F248F6" w:rsidRPr="00FE43EA">
        <w:t>digital asset-backed</w:t>
      </w:r>
      <w:r w:rsidRPr="00FE43EA">
        <w:t xml:space="preserve"> lending have not been explicitly codified by the Office of the Comptroller of the Currency (“OCC”) or other government agen</w:t>
      </w:r>
      <w:r w:rsidR="00B41758" w:rsidRPr="00FE43EA">
        <w:t>cy</w:t>
      </w:r>
      <w:r w:rsidRPr="00FE43EA">
        <w:t>, all protocols must comply with existing fiat currency lending regulations.</w:t>
      </w:r>
      <w:r w:rsidR="00D00307" w:rsidRPr="00FE43EA">
        <w:t xml:space="preserve"> </w:t>
      </w:r>
      <w:r w:rsidR="005503E8" w:rsidRPr="00FE43EA">
        <w:t xml:space="preserve">Residual </w:t>
      </w:r>
      <w:r w:rsidRPr="00FE43EA">
        <w:t xml:space="preserve">will </w:t>
      </w:r>
      <w:r w:rsidRPr="00FE43EA">
        <w:rPr>
          <w:b/>
        </w:rPr>
        <w:t>NOT</w:t>
      </w:r>
      <w:r w:rsidRPr="00FE43EA">
        <w:t xml:space="preserve"> be responsible for protocol users obtaining or maintain</w:t>
      </w:r>
      <w:r w:rsidR="00B41758" w:rsidRPr="00FE43EA">
        <w:t>ing</w:t>
      </w:r>
      <w:r w:rsidRPr="00FE43EA">
        <w:t xml:space="preserve"> required licensure.</w:t>
      </w:r>
      <w:r w:rsidR="00D00307" w:rsidRPr="00FE43EA">
        <w:t xml:space="preserve"> </w:t>
      </w:r>
      <w:r w:rsidRPr="00FE43EA">
        <w:t xml:space="preserve">However, we can document how </w:t>
      </w:r>
      <w:r w:rsidR="00D00307" w:rsidRPr="00FE43EA">
        <w:t>its</w:t>
      </w:r>
      <w:r w:rsidRPr="00FE43EA">
        <w:t xml:space="preserve"> existing documentation maps to the protocol framework.</w:t>
      </w:r>
      <w:r w:rsidR="00D00307" w:rsidRPr="00FE43EA">
        <w:t xml:space="preserve"> </w:t>
      </w:r>
      <w:r w:rsidRPr="00FE43EA">
        <w:t>Customized reporting designed to support your existing lending compliance procedures, and MIS consistent with other product in-place KYC and KPI reporting.</w:t>
      </w:r>
    </w:p>
    <w:p w14:paraId="1841F259" w14:textId="233E8803" w:rsidR="00860A1B" w:rsidRPr="00FE43EA" w:rsidRDefault="00540EC3" w:rsidP="005D0ACC">
      <w:r w:rsidRPr="00FE43EA">
        <w:rPr>
          <w:noProof/>
          <w:lang w:val="en-US"/>
        </w:rPr>
        <mc:AlternateContent>
          <mc:Choice Requires="wps">
            <w:drawing>
              <wp:inline distT="114300" distB="114300" distL="114300" distR="114300" wp14:anchorId="03666E5D" wp14:editId="2F993B71">
                <wp:extent cx="5904000" cy="972000"/>
                <wp:effectExtent l="0" t="0" r="20955" b="19050"/>
                <wp:docPr id="67" name="Rounded Rectangle 67"/>
                <wp:cNvGraphicFramePr/>
                <a:graphic xmlns:a="http://schemas.openxmlformats.org/drawingml/2006/main">
                  <a:graphicData uri="http://schemas.microsoft.com/office/word/2010/wordprocessingShape">
                    <wps:wsp>
                      <wps:cNvSpPr/>
                      <wps:spPr>
                        <a:xfrm>
                          <a:off x="0" y="0"/>
                          <a:ext cx="5904000" cy="9720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5ADFA5C" w14:textId="66FCBD73" w:rsidR="006712FF" w:rsidRPr="007D4386" w:rsidRDefault="006712FF" w:rsidP="004D70B8">
                            <w:pPr>
                              <w:jc w:val="center"/>
                              <w:rPr>
                                <w:sz w:val="22"/>
                              </w:rPr>
                            </w:pPr>
                            <w:r w:rsidRPr="00B65156">
                              <w:rPr>
                                <w:rFonts w:eastAsia="Arial"/>
                              </w:rPr>
                              <w:t>NewCo, a licensed Lender in California, integrates required AML and KYC protocols to meet state and federal lending rules. Residual is available to provide integration advice, reporting and custom protocol development</w:t>
                            </w:r>
                            <w:r w:rsidRPr="007D4386">
                              <w:rPr>
                                <w:rFonts w:eastAsia="Arial"/>
                                <w:sz w:val="22"/>
                              </w:rPr>
                              <w:t>.</w:t>
                            </w:r>
                          </w:p>
                        </w:txbxContent>
                      </wps:txbx>
                      <wps:bodyPr spcFirstLastPara="1" wrap="square" lIns="91425" tIns="91425" rIns="91425" bIns="91425" anchor="ctr" anchorCtr="0"/>
                    </wps:wsp>
                  </a:graphicData>
                </a:graphic>
              </wp:inline>
            </w:drawing>
          </mc:Choice>
          <mc:Fallback>
            <w:pict>
              <v:roundrect w14:anchorId="03666E5D" id="Rounded Rectangle 67" o:spid="_x0000_s1045" style="width:464.9pt;height:7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" fillcolor="#cfe2f3">
                <v:stroke startarrowwidth="narrow" startarrowlength="short" endarrowwidth="narrow" endarrowlength="short"/>
                <v:textbox inset="2.53958mm,2.53958mm,2.53958mm,2.53958mm">
                  <w:txbxContent>
                    <w:p w14:paraId="15ADFA5C" w14:textId="66FCBD73" w:rsidR="006712FF" w:rsidRPr="007D4386" w:rsidRDefault="006712FF" w:rsidP="004D70B8">
                      <w:pPr>
                        <w:jc w:val="center"/>
                        <w:rPr>
                          <w:sz w:val="22"/>
                        </w:rPr>
                      </w:pPr>
                      <w:r w:rsidRPr="00B65156">
                        <w:rPr>
                          <w:rFonts w:eastAsia="Arial"/>
                        </w:rPr>
                        <w:t>NewCo, a licensed Lender in California, integrates required AML and KYC protocols to meet state and federal lending rules. Residual is available to provide integration advice, reporting and custom protocol development</w:t>
                      </w:r>
                      <w:r w:rsidRPr="007D4386">
                        <w:rPr>
                          <w:rFonts w:eastAsia="Arial"/>
                          <w:sz w:val="22"/>
                        </w:rPr>
                        <w:t>.</w:t>
                      </w:r>
                    </w:p>
                  </w:txbxContent>
                </v:textbox>
                <w10:anchorlock/>
              </v:roundrect>
            </w:pict>
          </mc:Fallback>
        </mc:AlternateContent>
      </w:r>
    </w:p>
    <w:p w14:paraId="39CA0162" w14:textId="07777739" w:rsidR="00B65156" w:rsidRPr="00FE43EA" w:rsidRDefault="00540EC3" w:rsidP="005D0ACC">
      <w:r w:rsidRPr="00FE43EA">
        <w:t>Our statutory compliance is not limited to lending laws.</w:t>
      </w:r>
      <w:r w:rsidR="00D00307" w:rsidRPr="00FE43EA">
        <w:t xml:space="preserve"> </w:t>
      </w:r>
      <w:r w:rsidRPr="00FE43EA">
        <w:t>We strictly adhere to securities’ laws and guidance set forth by the SEC</w:t>
      </w:r>
      <w:r w:rsidR="00B65156" w:rsidRPr="00FE43EA">
        <w:t>, IRS</w:t>
      </w:r>
      <w:r w:rsidR="00F248F6" w:rsidRPr="00FE43EA">
        <w:t>, CFTC, CFPB</w:t>
      </w:r>
      <w:r w:rsidR="00B65156" w:rsidRPr="00FE43EA">
        <w:t xml:space="preserve"> and any number of federal and state agency with a vested interest in the future of</w:t>
      </w:r>
      <w:r w:rsidR="00F248F6" w:rsidRPr="00FE43EA">
        <w:t xml:space="preserve"> digital assets</w:t>
      </w:r>
      <w:r w:rsidR="00B65156" w:rsidRPr="00FE43EA">
        <w:t>.</w:t>
      </w:r>
      <w:r w:rsidR="00D00307" w:rsidRPr="00FE43EA">
        <w:t xml:space="preserve"> </w:t>
      </w:r>
      <w:r w:rsidR="00B65156" w:rsidRPr="00FE43EA">
        <w:t>We welcome any opportunity to work with or comment on behalf of industry participants in developing these principles, best practices, recommendations, regulations or laws</w:t>
      </w:r>
      <w:r w:rsidRPr="00FE43EA">
        <w:t xml:space="preserve">. </w:t>
      </w:r>
    </w:p>
    <w:p w14:paraId="1C4DE804" w14:textId="77777777" w:rsidR="00860A1B" w:rsidRPr="00FE43EA" w:rsidRDefault="00540EC3" w:rsidP="005D0ACC">
      <w:pPr>
        <w:pStyle w:val="Heading1"/>
      </w:pPr>
      <w:bookmarkStart w:id="59" w:name="_Toc520747005"/>
      <w:r w:rsidRPr="00FE43EA">
        <w:t>Know Your Customer and Anti-Money Laundering Compliance</w:t>
      </w:r>
      <w:bookmarkEnd w:id="59"/>
    </w:p>
    <w:p w14:paraId="2CFB820A" w14:textId="40975262" w:rsidR="00C2161B" w:rsidRPr="00FE43EA" w:rsidRDefault="00540EC3" w:rsidP="005D0ACC">
      <w:r w:rsidRPr="00FE43EA">
        <w:t>Our Know Your Customer (“KYC”) process applies to both borrowers and currency aggregators.</w:t>
      </w:r>
      <w:r w:rsidR="00D00307" w:rsidRPr="00FE43EA">
        <w:t xml:space="preserve"> </w:t>
      </w:r>
      <w:r w:rsidR="00B41758" w:rsidRPr="00FE43EA">
        <w:t xml:space="preserve"> </w:t>
      </w:r>
      <w:r w:rsidRPr="00FE43EA">
        <w:t xml:space="preserve">We cannot enforce our protocol </w:t>
      </w:r>
      <w:r w:rsidR="00B41758" w:rsidRPr="00FE43EA">
        <w:t>users’</w:t>
      </w:r>
      <w:r w:rsidRPr="00FE43EA">
        <w:t xml:space="preserve"> adherence to relevant regulations.</w:t>
      </w:r>
      <w:r w:rsidR="00D00307" w:rsidRPr="00FE43EA">
        <w:t xml:space="preserve"> </w:t>
      </w:r>
      <w:r w:rsidRPr="00FE43EA">
        <w:t>We intend to strictly adhere to the rules and regulations governing KYC/AML processes in the countries of incorporat</w:t>
      </w:r>
      <w:r w:rsidR="00CC703F" w:rsidRPr="00FE43EA">
        <w:t>ion</w:t>
      </w:r>
      <w:r w:rsidRPr="00FE43EA">
        <w:t>.</w:t>
      </w:r>
      <w:r w:rsidR="00D00307" w:rsidRPr="00FE43EA">
        <w:t xml:space="preserve"> </w:t>
      </w:r>
      <w:r w:rsidRPr="00FE43EA">
        <w:t>The</w:t>
      </w:r>
      <w:r w:rsidR="00C2161B" w:rsidRPr="00FE43EA">
        <w:t xml:space="preserve"> immediate</w:t>
      </w:r>
      <w:r w:rsidRPr="00FE43EA">
        <w:t xml:space="preserve"> population upon which KYC monitoring matters are</w:t>
      </w:r>
      <w:r w:rsidR="00C2161B" w:rsidRPr="00FE43EA">
        <w:t xml:space="preserve"> critical are the</w:t>
      </w:r>
      <w:r w:rsidRPr="00FE43EA">
        <w:t xml:space="preserve"> </w:t>
      </w:r>
      <w:r w:rsidR="00CC703F" w:rsidRPr="00FE43EA">
        <w:t>B</w:t>
      </w:r>
      <w:r w:rsidRPr="00FE43EA">
        <w:t>orrowers.</w:t>
      </w:r>
      <w:r w:rsidR="00D00307" w:rsidRPr="00FE43EA">
        <w:t xml:space="preserve"> </w:t>
      </w:r>
      <w:r w:rsidRPr="00FE43EA">
        <w:t>Residual will use commercially available verification protocols to</w:t>
      </w:r>
      <w:r w:rsidR="00F248F6" w:rsidRPr="00FE43EA">
        <w:t xml:space="preserve"> support </w:t>
      </w:r>
      <w:r w:rsidRPr="00FE43EA">
        <w:t>KYC/AML requirements</w:t>
      </w:r>
      <w:r w:rsidR="00C2161B" w:rsidRPr="00FE43EA">
        <w:t xml:space="preserve"> for our Lenders’ borrowers</w:t>
      </w:r>
      <w:r w:rsidRPr="00FE43EA">
        <w:t>.</w:t>
      </w:r>
      <w:r w:rsidR="00C2161B" w:rsidRPr="00FE43EA">
        <w:t xml:space="preserve"> </w:t>
      </w:r>
      <w:r w:rsidR="00F248F6" w:rsidRPr="00FE43EA">
        <w:t>Lenders ultimately bear the responsibility for vetting customers and maintaining appropriate levels of licensure.</w:t>
      </w:r>
      <w:r w:rsidR="00D00307" w:rsidRPr="00FE43EA">
        <w:t xml:space="preserve"> </w:t>
      </w:r>
      <w:r w:rsidRPr="00FE43EA">
        <w:t xml:space="preserve"> </w:t>
      </w:r>
    </w:p>
    <w:p w14:paraId="32AB0DB2" w14:textId="77777777" w:rsidR="00C2161B" w:rsidRPr="00FE43EA" w:rsidRDefault="00540EC3" w:rsidP="005D0ACC">
      <w:r w:rsidRPr="00FE43EA">
        <w:t>Borrowers provide information in a quick and intuitive click-through process requiring minimal input, no document uploads and leveraging standard eSignature protocols.</w:t>
      </w:r>
    </w:p>
    <w:p w14:paraId="02DBD122" w14:textId="67393529" w:rsidR="00860A1B" w:rsidRPr="00FE43EA" w:rsidRDefault="00540EC3" w:rsidP="005D0ACC">
      <w:r w:rsidRPr="00FE43EA">
        <w:rPr>
          <w:noProof/>
          <w:lang w:val="en-US"/>
        </w:rPr>
        <w:lastRenderedPageBreak/>
        <mc:AlternateContent>
          <mc:Choice Requires="wps">
            <w:drawing>
              <wp:inline distT="114300" distB="114300" distL="114300" distR="114300" wp14:anchorId="4281C911" wp14:editId="45E66485">
                <wp:extent cx="5804170" cy="1108953"/>
                <wp:effectExtent l="0" t="0" r="25400" b="15240"/>
                <wp:docPr id="68" name="Alternate Process 68"/>
                <wp:cNvGraphicFramePr/>
                <a:graphic xmlns:a="http://schemas.openxmlformats.org/drawingml/2006/main">
                  <a:graphicData uri="http://schemas.microsoft.com/office/word/2010/wordprocessingShape">
                    <wps:wsp>
                      <wps:cNvSpPr/>
                      <wps:spPr>
                        <a:xfrm>
                          <a:off x="0" y="0"/>
                          <a:ext cx="5804170" cy="1108953"/>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w14:paraId="61DA02C6" w14:textId="77777777" w:rsidR="006712FF" w:rsidRPr="007D4386" w:rsidRDefault="006712FF" w:rsidP="005D0ACC">
                            <w:pPr>
                              <w:rPr>
                                <w:sz w:val="22"/>
                              </w:rPr>
                            </w:pPr>
                            <w:r w:rsidRPr="00C2161B">
                              <w:rPr>
                                <w:rFonts w:eastAsia="Arial"/>
                              </w:rPr>
                              <w:t>NewCo’s protocols are accessed through its web portal (or operated by a call center) overlay on its custom web background.  Borrowers see allowed assets, asset verification submission forms, and other data available sourced from other platforms or custom protocols</w:t>
                            </w:r>
                            <w:r w:rsidRPr="007D4386">
                              <w:rPr>
                                <w:rFonts w:eastAsia="Arial"/>
                                <w:sz w:val="22"/>
                              </w:rPr>
                              <w:t>.</w:t>
                            </w:r>
                          </w:p>
                        </w:txbxContent>
                      </wps:txbx>
                      <wps:bodyPr spcFirstLastPara="1" wrap="square" lIns="91425" tIns="91425" rIns="91425" bIns="91425" anchor="ctr" anchorCtr="0"/>
                    </wps:wsp>
                  </a:graphicData>
                </a:graphic>
              </wp:inline>
            </w:drawing>
          </mc:Choice>
          <mc:Fallback>
            <w:pict>
              <v:shapetype w14:anchorId="4281C9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68" o:spid="_x0000_s1046" type="#_x0000_t176" style="width:457pt;height:8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" fillcolor="#cfe2f3">
                <v:stroke startarrowwidth="narrow" startarrowlength="short" endarrowwidth="narrow" endarrowlength="short" joinstyle="round"/>
                <v:textbox inset="2.53958mm,2.53958mm,2.53958mm,2.53958mm">
                  <w:txbxContent>
                    <w:p w14:paraId="61DA02C6" w14:textId="77777777" w:rsidR="006712FF" w:rsidRPr="007D4386" w:rsidRDefault="006712FF" w:rsidP="005D0ACC">
                      <w:pPr>
                        <w:rPr>
                          <w:sz w:val="22"/>
                        </w:rPr>
                      </w:pPr>
                      <w:proofErr w:type="spellStart"/>
                      <w:r w:rsidRPr="00C2161B">
                        <w:rPr>
                          <w:rFonts w:eastAsia="Arial"/>
                        </w:rPr>
                        <w:t>NewCo’s</w:t>
                      </w:r>
                      <w:proofErr w:type="spellEnd"/>
                      <w:r w:rsidRPr="00C2161B">
                        <w:rPr>
                          <w:rFonts w:eastAsia="Arial"/>
                        </w:rPr>
                        <w:t xml:space="preserve"> protocols are accessed through its web portal (or operated by a call center) overlay on its custom web background.  Borrowers see allowed assets, asset verification submission forms, and other data available sourced from other platforms or custom protocols</w:t>
                      </w:r>
                      <w:r w:rsidRPr="007D4386">
                        <w:rPr>
                          <w:rFonts w:eastAsia="Arial"/>
                          <w:sz w:val="22"/>
                        </w:rPr>
                        <w:t>.</w:t>
                      </w:r>
                    </w:p>
                  </w:txbxContent>
                </v:textbox>
                <w10:anchorlock/>
              </v:shape>
            </w:pict>
          </mc:Fallback>
        </mc:AlternateContent>
      </w:r>
    </w:p>
    <w:p w14:paraId="45F2BAB3" w14:textId="77777777" w:rsidR="00860A1B" w:rsidRPr="00FE43EA" w:rsidRDefault="00540EC3" w:rsidP="005D0ACC">
      <w:r w:rsidRPr="00FE43EA">
        <w:t>Due diligence protocols may consist of the following:</w:t>
      </w:r>
    </w:p>
    <w:p w14:paraId="0BF14B76" w14:textId="77777777" w:rsidR="00860A1B" w:rsidRPr="00FE43EA" w:rsidRDefault="00540EC3" w:rsidP="005D0ACC">
      <w:pPr>
        <w:pStyle w:val="ListParagraph"/>
        <w:numPr>
          <w:ilvl w:val="0"/>
          <w:numId w:val="6"/>
        </w:numPr>
      </w:pPr>
      <w:r w:rsidRPr="00FE43EA">
        <w:t>Capture borrower name and address;</w:t>
      </w:r>
    </w:p>
    <w:p w14:paraId="42E89D99" w14:textId="77777777" w:rsidR="00860A1B" w:rsidRPr="00FE43EA" w:rsidRDefault="00540EC3" w:rsidP="005D0ACC">
      <w:pPr>
        <w:pStyle w:val="ListParagraph"/>
        <w:numPr>
          <w:ilvl w:val="0"/>
          <w:numId w:val="6"/>
        </w:numPr>
      </w:pPr>
      <w:r w:rsidRPr="00FE43EA">
        <w:t>Verify borrower existence;</w:t>
      </w:r>
    </w:p>
    <w:p w14:paraId="70F2C51B" w14:textId="77777777" w:rsidR="00860A1B" w:rsidRPr="00FE43EA" w:rsidRDefault="00540EC3" w:rsidP="005D0ACC">
      <w:pPr>
        <w:pStyle w:val="ListParagraph"/>
        <w:numPr>
          <w:ilvl w:val="0"/>
          <w:numId w:val="6"/>
        </w:numPr>
      </w:pPr>
      <w:r w:rsidRPr="00FE43EA">
        <w:t>No credit check, but must meet the following criteria:</w:t>
      </w:r>
    </w:p>
    <w:p w14:paraId="2C808470" w14:textId="77777777" w:rsidR="00860A1B" w:rsidRPr="00FE43EA" w:rsidRDefault="00540EC3" w:rsidP="005D0ACC">
      <w:pPr>
        <w:pStyle w:val="ListParagraph"/>
        <w:numPr>
          <w:ilvl w:val="1"/>
          <w:numId w:val="6"/>
        </w:numPr>
      </w:pPr>
      <w:r w:rsidRPr="00FE43EA">
        <w:t>Must be 18 years old;</w:t>
      </w:r>
    </w:p>
    <w:p w14:paraId="59657841" w14:textId="77777777" w:rsidR="00860A1B" w:rsidRPr="00FE43EA" w:rsidRDefault="00540EC3" w:rsidP="005D0ACC">
      <w:pPr>
        <w:pStyle w:val="ListParagraph"/>
        <w:numPr>
          <w:ilvl w:val="1"/>
          <w:numId w:val="6"/>
        </w:numPr>
      </w:pPr>
      <w:r w:rsidRPr="00FE43EA">
        <w:t>Must have a U.S. bank account;</w:t>
      </w:r>
    </w:p>
    <w:p w14:paraId="24C33EF7" w14:textId="77777777" w:rsidR="00860A1B" w:rsidRPr="00FE43EA" w:rsidRDefault="00540EC3" w:rsidP="005D0ACC">
      <w:pPr>
        <w:pStyle w:val="ListParagraph"/>
        <w:numPr>
          <w:ilvl w:val="1"/>
          <w:numId w:val="6"/>
        </w:numPr>
      </w:pPr>
      <w:r w:rsidRPr="00FE43EA">
        <w:t>Provide proof of regular monthly income;</w:t>
      </w:r>
    </w:p>
    <w:p w14:paraId="71534C0A" w14:textId="77777777" w:rsidR="00860A1B" w:rsidRPr="00FE43EA" w:rsidRDefault="00540EC3" w:rsidP="005D0ACC">
      <w:pPr>
        <w:pStyle w:val="ListParagraph"/>
        <w:numPr>
          <w:ilvl w:val="1"/>
          <w:numId w:val="6"/>
        </w:numPr>
      </w:pPr>
      <w:r w:rsidRPr="00FE43EA">
        <w:t>A verified mobile phone number;</w:t>
      </w:r>
    </w:p>
    <w:p w14:paraId="23991252" w14:textId="77777777" w:rsidR="00860A1B" w:rsidRPr="00FE43EA" w:rsidRDefault="00540EC3" w:rsidP="005D0ACC">
      <w:pPr>
        <w:pStyle w:val="ListParagraph"/>
        <w:numPr>
          <w:ilvl w:val="1"/>
          <w:numId w:val="6"/>
        </w:numPr>
      </w:pPr>
      <w:r w:rsidRPr="00FE43EA">
        <w:t>Affirmation that no large personal loans outstanding; and</w:t>
      </w:r>
    </w:p>
    <w:p w14:paraId="4260A2D7" w14:textId="77777777" w:rsidR="00860A1B" w:rsidRPr="00FE43EA" w:rsidRDefault="00540EC3" w:rsidP="005D0ACC">
      <w:pPr>
        <w:pStyle w:val="ListParagraph"/>
        <w:numPr>
          <w:ilvl w:val="1"/>
          <w:numId w:val="6"/>
        </w:numPr>
      </w:pPr>
      <w:r w:rsidRPr="00FE43EA">
        <w:t>Affirmation that the collateral being pledged is theirs to pledge (ie. clean effective title).</w:t>
      </w:r>
    </w:p>
    <w:p w14:paraId="1053DDC9" w14:textId="77777777" w:rsidR="00860A1B" w:rsidRPr="00FE43EA" w:rsidRDefault="00540EC3" w:rsidP="005D0ACC">
      <w:pPr>
        <w:pStyle w:val="ListParagraph"/>
        <w:numPr>
          <w:ilvl w:val="0"/>
          <w:numId w:val="6"/>
        </w:numPr>
      </w:pPr>
      <w:r w:rsidRPr="00FE43EA">
        <w:t>Verify collateral existence.</w:t>
      </w:r>
    </w:p>
    <w:p w14:paraId="7C702D06" w14:textId="520C2E78" w:rsidR="00860A1B" w:rsidRPr="00FE43EA" w:rsidRDefault="00540EC3" w:rsidP="005D0ACC">
      <w:r w:rsidRPr="00FE43EA">
        <w:t xml:space="preserve">Once the borrower is verified, he or she agrees to the terms and conditions of the loan via eSignature and mandatory scroll-through logic. Contract terms are preferred by attorneys from an international, reputable firm in both the </w:t>
      </w:r>
      <w:r w:rsidR="00CC703F" w:rsidRPr="00FE43EA">
        <w:t>digital asset</w:t>
      </w:r>
      <w:r w:rsidRPr="00FE43EA">
        <w:t xml:space="preserve"> and consumer lending industries.</w:t>
      </w:r>
      <w:r w:rsidR="00D00307" w:rsidRPr="00FE43EA">
        <w:t xml:space="preserve"> </w:t>
      </w:r>
      <w:r w:rsidR="009C4CF4" w:rsidRPr="00FE43EA">
        <w:t>Tokens are minted for the verified borrower, and the debt.</w:t>
      </w:r>
    </w:p>
    <w:p w14:paraId="767C4A8B" w14:textId="77777777" w:rsidR="00860A1B" w:rsidRPr="00FE43EA" w:rsidRDefault="00540EC3" w:rsidP="005D0ACC">
      <w:r w:rsidRPr="00FE43EA">
        <w:t>The programming logic of the contracts seamlessly mirrors the legal terms and conditions from the loan agreement and written using established logic. Digital integration, backwards compatibility and interglobal connectivity are all hallmarks of our developers.</w:t>
      </w:r>
    </w:p>
    <w:p w14:paraId="1944B102" w14:textId="77777777" w:rsidR="00860A1B" w:rsidRPr="00FE43EA" w:rsidRDefault="00540EC3" w:rsidP="005D0ACC">
      <w:pPr>
        <w:pStyle w:val="Heading1"/>
      </w:pPr>
      <w:bookmarkStart w:id="60" w:name="_Toc520747006"/>
      <w:r w:rsidRPr="00FE43EA">
        <w:t>Borrower Considerations</w:t>
      </w:r>
      <w:bookmarkEnd w:id="60"/>
    </w:p>
    <w:p w14:paraId="7B474C99" w14:textId="62CC195D" w:rsidR="00860A1B" w:rsidRPr="00FE43EA" w:rsidRDefault="00540EC3" w:rsidP="005D0ACC">
      <w:r w:rsidRPr="00FE43EA">
        <w:t xml:space="preserve">Borrowers pay back their loans in </w:t>
      </w:r>
      <w:r w:rsidR="00C2161B" w:rsidRPr="00FE43EA">
        <w:t>the contractually established</w:t>
      </w:r>
      <w:r w:rsidR="005503E8" w:rsidRPr="00FE43EA">
        <w:t xml:space="preserve"> </w:t>
      </w:r>
      <w:r w:rsidR="009C4CF4" w:rsidRPr="00FE43EA">
        <w:t xml:space="preserve">fiat or </w:t>
      </w:r>
      <w:r w:rsidR="00CC703F" w:rsidRPr="00FE43EA">
        <w:t>digital assets</w:t>
      </w:r>
      <w:r w:rsidRPr="00FE43EA">
        <w:t>. Custom</w:t>
      </w:r>
      <w:r w:rsidR="009C4CF4" w:rsidRPr="00FE43EA">
        <w:t>ary</w:t>
      </w:r>
      <w:r w:rsidRPr="00FE43EA">
        <w:t xml:space="preserve"> loan-to-value protections against offsetting or combined value changes resulting in greater than same percent disparity from loan origination date values exists in our ecosystem.</w:t>
      </w:r>
      <w:r w:rsidR="00D00307" w:rsidRPr="00FE43EA">
        <w:t xml:space="preserve"> </w:t>
      </w:r>
      <w:r w:rsidRPr="00FE43EA">
        <w:t>This structure has many benefits to both Borrower and Lender, and is described further in the Loan Payback section below. We also explore worst-case scenario impact on the loan’s value, and methods for hedging the risk further in this white paper.</w:t>
      </w:r>
    </w:p>
    <w:p w14:paraId="79529698" w14:textId="77777777" w:rsidR="00860A1B" w:rsidRPr="00FE43EA" w:rsidRDefault="00540EC3" w:rsidP="005D0ACC">
      <w:r w:rsidRPr="00FE43EA">
        <w:rPr>
          <w:noProof/>
          <w:lang w:val="en-US"/>
        </w:rPr>
        <mc:AlternateContent>
          <mc:Choice Requires="wps">
            <w:drawing>
              <wp:inline distT="114300" distB="114300" distL="114300" distR="114300" wp14:anchorId="38E74C32" wp14:editId="6F2F8147">
                <wp:extent cx="5940000" cy="1117600"/>
                <wp:effectExtent l="0" t="0" r="22860" b="25400"/>
                <wp:docPr id="69" name="Rounded Rectangle 69"/>
                <wp:cNvGraphicFramePr/>
                <a:graphic xmlns:a="http://schemas.openxmlformats.org/drawingml/2006/main">
                  <a:graphicData uri="http://schemas.microsoft.com/office/word/2010/wordprocessingShape">
                    <wps:wsp>
                      <wps:cNvSpPr/>
                      <wps:spPr>
                        <a:xfrm>
                          <a:off x="0" y="0"/>
                          <a:ext cx="5940000" cy="1117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10B62B4" w14:textId="05AC4E35" w:rsidR="006712FF" w:rsidRPr="00C2161B" w:rsidRDefault="006712FF" w:rsidP="005D0ACC">
                            <w:r w:rsidRPr="00C2161B">
                              <w:rPr>
                                <w:rFonts w:eastAsia="Arial"/>
                              </w:rPr>
                              <w:t>Borrower’s payback to NewCo can be automated via a scheduling contract via ethereum-alarm-clock for the ethereum implementation then moving to the Zen Protocol scheduler as appropriate (see Ethereum to Zen Protocol transition section)</w:t>
                            </w:r>
                            <w:r>
                              <w:rPr>
                                <w:rFonts w:eastAsia="Arial"/>
                              </w:rPr>
                              <w:t>.</w:t>
                            </w:r>
                          </w:p>
                        </w:txbxContent>
                      </wps:txbx>
                      <wps:bodyPr spcFirstLastPara="1" wrap="square" lIns="91425" tIns="91425" rIns="91425" bIns="91425" anchor="ctr" anchorCtr="0"/>
                    </wps:wsp>
                  </a:graphicData>
                </a:graphic>
              </wp:inline>
            </w:drawing>
          </mc:Choice>
          <mc:Fallback>
            <w:pict>
              <v:roundrect w14:anchorId="38E74C32" id="Rounded Rectangle 69" o:spid="_x0000_s1047" style="width:467.7pt;height: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" fillcolor="#cfe2f3">
                <v:stroke startarrowwidth="narrow" startarrowlength="short" endarrowwidth="narrow" endarrowlength="short"/>
                <v:textbox inset="2.53958mm,2.53958mm,2.53958mm,2.53958mm">
                  <w:txbxContent>
                    <w:p w14:paraId="110B62B4" w14:textId="05AC4E35" w:rsidR="006712FF" w:rsidRPr="00C2161B" w:rsidRDefault="006712FF" w:rsidP="005D0ACC">
                      <w:r w:rsidRPr="00C2161B">
                        <w:rPr>
                          <w:rFonts w:eastAsia="Arial"/>
                        </w:rPr>
                        <w:t xml:space="preserve">Borrower’s payback to NewCo can be automated via a scheduling contract via </w:t>
                      </w:r>
                      <w:proofErr w:type="spellStart"/>
                      <w:r w:rsidRPr="00C2161B">
                        <w:rPr>
                          <w:rFonts w:eastAsia="Arial"/>
                        </w:rPr>
                        <w:t>ethereum</w:t>
                      </w:r>
                      <w:proofErr w:type="spellEnd"/>
                      <w:r w:rsidRPr="00C2161B">
                        <w:rPr>
                          <w:rFonts w:eastAsia="Arial"/>
                        </w:rPr>
                        <w:t xml:space="preserve">-alarm-clock for the </w:t>
                      </w:r>
                      <w:proofErr w:type="spellStart"/>
                      <w:r w:rsidRPr="00C2161B">
                        <w:rPr>
                          <w:rFonts w:eastAsia="Arial"/>
                        </w:rPr>
                        <w:t>ethereum</w:t>
                      </w:r>
                      <w:proofErr w:type="spellEnd"/>
                      <w:r w:rsidRPr="00C2161B">
                        <w:rPr>
                          <w:rFonts w:eastAsia="Arial"/>
                        </w:rPr>
                        <w:t xml:space="preserve"> implementation then moving to the Zen Protocol scheduler as appropriate (see Ethereum to Zen Protocol transition section)</w:t>
                      </w:r>
                      <w:r>
                        <w:rPr>
                          <w:rFonts w:eastAsia="Arial"/>
                        </w:rPr>
                        <w:t>.</w:t>
                      </w:r>
                    </w:p>
                  </w:txbxContent>
                </v:textbox>
                <w10:anchorlock/>
              </v:roundrect>
            </w:pict>
          </mc:Fallback>
        </mc:AlternateContent>
      </w:r>
    </w:p>
    <w:p w14:paraId="70683FB9" w14:textId="66103360" w:rsidR="00860A1B" w:rsidRPr="00FE43EA" w:rsidRDefault="00540EC3" w:rsidP="005D0ACC">
      <w:r w:rsidRPr="00FE43EA">
        <w:lastRenderedPageBreak/>
        <w:t xml:space="preserve">The Residual </w:t>
      </w:r>
      <w:r w:rsidR="005503E8" w:rsidRPr="00FE43EA">
        <w:t>Token, Inc</w:t>
      </w:r>
      <w:r w:rsidR="009C4CF4" w:rsidRPr="00FE43EA">
        <w:t>.</w:t>
      </w:r>
      <w:r w:rsidR="005503E8" w:rsidRPr="00FE43EA">
        <w:t>’s</w:t>
      </w:r>
      <w:r w:rsidRPr="00FE43EA">
        <w:t xml:space="preserve"> protocols include those defining the structuring, underwriting, funding, servicing and payment processing workflows using the platform based on </w:t>
      </w:r>
      <w:r w:rsidR="00551F33" w:rsidRPr="00FE43EA">
        <w:t>NewCo’s</w:t>
      </w:r>
      <w:r w:rsidRPr="00FE43EA">
        <w:t xml:space="preserve"> initial needs.</w:t>
      </w:r>
      <w:r w:rsidR="00D00307" w:rsidRPr="00FE43EA">
        <w:t xml:space="preserve"> </w:t>
      </w:r>
    </w:p>
    <w:p w14:paraId="6A619BCF" w14:textId="134336D7" w:rsidR="00860A1B" w:rsidRPr="00FE43EA" w:rsidRDefault="00540EC3" w:rsidP="005D0ACC">
      <w:r w:rsidRPr="00FE43EA">
        <w:t>We want other entities to use the platform and protocols to define components of its NewCo services.</w:t>
      </w:r>
      <w:r w:rsidR="00D00307" w:rsidRPr="00FE43EA">
        <w:t xml:space="preserve"> </w:t>
      </w:r>
      <w:r w:rsidRPr="00FE43EA">
        <w:t>It is important NewCo fit up its particular financial use case and run the decentralized network platform protocols.</w:t>
      </w:r>
      <w:r w:rsidR="00D00307" w:rsidRPr="00FE43EA">
        <w:t xml:space="preserve"> </w:t>
      </w:r>
    </w:p>
    <w:p w14:paraId="3DA33AED" w14:textId="316F42F8" w:rsidR="00860A1B" w:rsidRPr="00FE43EA" w:rsidRDefault="00540EC3" w:rsidP="005D0ACC">
      <w:r w:rsidRPr="00FE43EA">
        <w:t xml:space="preserve">The protocols will be open source, however, </w:t>
      </w:r>
      <w:r w:rsidR="005503E8" w:rsidRPr="00FE43EA">
        <w:t xml:space="preserve">Residual </w:t>
      </w:r>
      <w:r w:rsidRPr="00FE43EA">
        <w:t xml:space="preserve">will monitor transactions and </w:t>
      </w:r>
      <w:r w:rsidR="005503E8" w:rsidRPr="00FE43EA">
        <w:t xml:space="preserve">participants </w:t>
      </w:r>
      <w:r w:rsidRPr="00FE43EA">
        <w:t xml:space="preserve">that do not meet the mission of maintaining and enhancing </w:t>
      </w:r>
      <w:r w:rsidR="005503E8" w:rsidRPr="00FE43EA">
        <w:t>a fair and transparent ecosystem</w:t>
      </w:r>
      <w:r w:rsidR="00551F33" w:rsidRPr="00FE43EA">
        <w:t>.</w:t>
      </w:r>
      <w:r w:rsidR="00D00307" w:rsidRPr="00FE43EA">
        <w:t xml:space="preserve"> </w:t>
      </w:r>
      <w:r w:rsidR="00551F33" w:rsidRPr="00FE43EA">
        <w:t>O</w:t>
      </w:r>
      <w:r w:rsidR="005503E8" w:rsidRPr="00FE43EA">
        <w:t>ur RSDL</w:t>
      </w:r>
      <w:r w:rsidR="00551F33" w:rsidRPr="00FE43EA">
        <w:t>-B</w:t>
      </w:r>
      <w:r w:rsidR="005503E8" w:rsidRPr="00FE43EA">
        <w:t xml:space="preserve"> </w:t>
      </w:r>
      <w:r w:rsidR="001B659F" w:rsidRPr="00FE43EA">
        <w:t>and RSDL-C</w:t>
      </w:r>
      <w:r w:rsidR="00551F33" w:rsidRPr="00FE43EA">
        <w:t xml:space="preserve"> </w:t>
      </w:r>
      <w:r w:rsidR="005503E8" w:rsidRPr="00FE43EA">
        <w:t>tokens will represent ratings as such to be taken into consideration</w:t>
      </w:r>
      <w:r w:rsidR="007D2DB9" w:rsidRPr="00FE43EA">
        <w:t xml:space="preserve"> on a case by case basi</w:t>
      </w:r>
      <w:r w:rsidR="00551F33" w:rsidRPr="00FE43EA">
        <w:t>s</w:t>
      </w:r>
      <w:r w:rsidRPr="00FE43EA">
        <w:t>. However, beyond this requirement, the Residual platform provides freedom of choice, transparency, and good decentralization logic for the singular purpose o</w:t>
      </w:r>
      <w:r w:rsidR="00551F33" w:rsidRPr="00FE43EA">
        <w:t>f increasing monetary velocity.</w:t>
      </w:r>
    </w:p>
    <w:p w14:paraId="3A187110" w14:textId="4AF5FD0B" w:rsidR="00860A1B" w:rsidRPr="00FE43EA" w:rsidRDefault="00540EC3" w:rsidP="005D0ACC">
      <w:r w:rsidRPr="00FE43EA">
        <w:t>To combat the risk associated with collateral value drops, our protocols include capital calls in the event loan-to-value fall</w:t>
      </w:r>
      <w:r w:rsidR="00551F33" w:rsidRPr="00FE43EA">
        <w:t>s below a pre-programmed limit.</w:t>
      </w:r>
    </w:p>
    <w:p w14:paraId="56B639EB" w14:textId="2B5EDDBE" w:rsidR="00860A1B" w:rsidRPr="00FE43EA" w:rsidRDefault="004D70B8" w:rsidP="005D0ACC">
      <w:r w:rsidRPr="00FE43EA">
        <w:rPr>
          <w:noProof/>
          <w:lang w:val="en-US"/>
        </w:rPr>
        <mc:AlternateContent>
          <mc:Choice Requires="wps">
            <w:drawing>
              <wp:anchor distT="0" distB="0" distL="114300" distR="114300" simplePos="0" relativeHeight="251679744" behindDoc="0" locked="0" layoutInCell="1" allowOverlap="1" wp14:anchorId="34EDDFA1" wp14:editId="116EA2B2">
                <wp:simplePos x="0" y="0"/>
                <wp:positionH relativeFrom="column">
                  <wp:posOffset>-78105</wp:posOffset>
                </wp:positionH>
                <wp:positionV relativeFrom="paragraph">
                  <wp:posOffset>951230</wp:posOffset>
                </wp:positionV>
                <wp:extent cx="5910580" cy="1601470"/>
                <wp:effectExtent l="0" t="0" r="13970" b="17780"/>
                <wp:wrapTopAndBottom/>
                <wp:docPr id="70" name="Rounded Rectangle 70"/>
                <wp:cNvGraphicFramePr/>
                <a:graphic xmlns:a="http://schemas.openxmlformats.org/drawingml/2006/main">
                  <a:graphicData uri="http://schemas.microsoft.com/office/word/2010/wordprocessingShape">
                    <wps:wsp>
                      <wps:cNvSpPr/>
                      <wps:spPr>
                        <a:xfrm>
                          <a:off x="0" y="0"/>
                          <a:ext cx="5910580" cy="160147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5ED675A" w14:textId="00F6CF22" w:rsidR="006712FF" w:rsidRPr="00551F33" w:rsidRDefault="006712FF" w:rsidP="005D0ACC">
                            <w:pPr>
                              <w:rPr>
                                <w:sz w:val="22"/>
                              </w:rPr>
                            </w:pPr>
                            <w:r w:rsidRPr="00551F33">
                              <w:rPr>
                                <w:rFonts w:eastAsia="Open Sans"/>
                                <w:i/>
                              </w:rPr>
                              <w:t>Over-collateralization</w:t>
                            </w:r>
                            <w:r w:rsidRPr="00551F33">
                              <w:rPr>
                                <w:rFonts w:eastAsia="Open Sans"/>
                              </w:rPr>
                              <w:t xml:space="preserve">: NewCo sets loan-to-value at 70 percent. Borrower places </w:t>
                            </w:r>
                            <w:r>
                              <w:rPr>
                                <w:rFonts w:eastAsia="Open Sans"/>
                              </w:rPr>
                              <w:t>$</w:t>
                            </w:r>
                            <w:r w:rsidRPr="00551F33">
                              <w:rPr>
                                <w:rFonts w:eastAsia="Open Sans"/>
                              </w:rPr>
                              <w:t xml:space="preserve">15,000 worth of </w:t>
                            </w:r>
                            <w:r>
                              <w:rPr>
                                <w:rFonts w:eastAsia="Open Sans"/>
                              </w:rPr>
                              <w:t>digital currency</w:t>
                            </w:r>
                            <w:r w:rsidRPr="00551F33">
                              <w:rPr>
                                <w:rFonts w:eastAsia="Open Sans"/>
                              </w:rPr>
                              <w:t xml:space="preserve"> in escrow, and receives </w:t>
                            </w:r>
                            <w:r>
                              <w:rPr>
                                <w:rFonts w:eastAsia="Open Sans"/>
                              </w:rPr>
                              <w:t>$</w:t>
                            </w:r>
                            <w:r w:rsidRPr="00551F33">
                              <w:rPr>
                                <w:rFonts w:eastAsia="Open Sans"/>
                              </w:rPr>
                              <w:t>10,500 in loan proceeds. If the Loan Amount-to-</w:t>
                            </w:r>
                            <w:r>
                              <w:rPr>
                                <w:rFonts w:eastAsia="Open Sans"/>
                              </w:rPr>
                              <w:t>digital a</w:t>
                            </w:r>
                            <w:r w:rsidRPr="00551F33">
                              <w:rPr>
                                <w:rFonts w:eastAsia="Open Sans"/>
                              </w:rPr>
                              <w:t>sset value rises, Borrower is r</w:t>
                            </w:r>
                            <w:r>
                              <w:rPr>
                                <w:rFonts w:eastAsia="Open Sans"/>
                              </w:rPr>
                              <w:t xml:space="preserve">equired to paydown principal </w:t>
                            </w:r>
                            <w:r w:rsidRPr="00551F33">
                              <w:rPr>
                                <w:rFonts w:eastAsia="Open Sans"/>
                              </w:rPr>
                              <w:t xml:space="preserve">within 24 hours of the infringement to maintain this ratio or better throughout the life of the loan.  Failure to remedy results in the </w:t>
                            </w:r>
                            <w:r>
                              <w:rPr>
                                <w:rFonts w:eastAsia="Open Sans"/>
                              </w:rPr>
                              <w:t>digital asset</w:t>
                            </w:r>
                            <w:r w:rsidRPr="00551F33">
                              <w:rPr>
                                <w:rFonts w:eastAsia="Open Sans"/>
                              </w:rPr>
                              <w:t xml:space="preserve"> being surrendered to NewCo.</w:t>
                            </w: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oundrect w14:anchorId="34EDDFA1" id="Rounded Rectangle 70" o:spid="_x0000_s1048" style="position:absolute;left:0;text-align:left;margin-left:-6.15pt;margin-top:74.9pt;width:465.4pt;height:1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" fillcolor="#cfe2f3">
                <v:stroke startarrowwidth="narrow" startarrowlength="short" endarrowwidth="narrow" endarrowlength="short"/>
                <v:textbox inset="2.53958mm,2.53958mm,2.53958mm,2.53958mm">
                  <w:txbxContent>
                    <w:p w14:paraId="45ED675A" w14:textId="00F6CF22" w:rsidR="006712FF" w:rsidRPr="00551F33" w:rsidRDefault="006712FF" w:rsidP="005D0ACC">
                      <w:pPr>
                        <w:rPr>
                          <w:sz w:val="22"/>
                        </w:rPr>
                      </w:pPr>
                      <w:r w:rsidRPr="00551F33">
                        <w:rPr>
                          <w:rFonts w:eastAsia="Open Sans"/>
                          <w:i/>
                        </w:rPr>
                        <w:t>Over-collateralization</w:t>
                      </w:r>
                      <w:r w:rsidRPr="00551F33">
                        <w:rPr>
                          <w:rFonts w:eastAsia="Open Sans"/>
                        </w:rPr>
                        <w:t xml:space="preserve">: NewCo sets loan-to-value at 70 percent. Borrower places </w:t>
                      </w:r>
                      <w:r>
                        <w:rPr>
                          <w:rFonts w:eastAsia="Open Sans"/>
                        </w:rPr>
                        <w:t>$</w:t>
                      </w:r>
                      <w:r w:rsidRPr="00551F33">
                        <w:rPr>
                          <w:rFonts w:eastAsia="Open Sans"/>
                        </w:rPr>
                        <w:t xml:space="preserve">15,000 worth of </w:t>
                      </w:r>
                      <w:r>
                        <w:rPr>
                          <w:rFonts w:eastAsia="Open Sans"/>
                        </w:rPr>
                        <w:t>digital currency</w:t>
                      </w:r>
                      <w:r w:rsidRPr="00551F33">
                        <w:rPr>
                          <w:rFonts w:eastAsia="Open Sans"/>
                        </w:rPr>
                        <w:t xml:space="preserve"> in escrow, and receives </w:t>
                      </w:r>
                      <w:r>
                        <w:rPr>
                          <w:rFonts w:eastAsia="Open Sans"/>
                        </w:rPr>
                        <w:t>$</w:t>
                      </w:r>
                      <w:r w:rsidRPr="00551F33">
                        <w:rPr>
                          <w:rFonts w:eastAsia="Open Sans"/>
                        </w:rPr>
                        <w:t>10,500 in loan proceeds. If the Loan Amount-to-</w:t>
                      </w:r>
                      <w:r>
                        <w:rPr>
                          <w:rFonts w:eastAsia="Open Sans"/>
                        </w:rPr>
                        <w:t>digital a</w:t>
                      </w:r>
                      <w:r w:rsidRPr="00551F33">
                        <w:rPr>
                          <w:rFonts w:eastAsia="Open Sans"/>
                        </w:rPr>
                        <w:t>sset value rises, Borrower is r</w:t>
                      </w:r>
                      <w:r>
                        <w:rPr>
                          <w:rFonts w:eastAsia="Open Sans"/>
                        </w:rPr>
                        <w:t xml:space="preserve">equired to </w:t>
                      </w:r>
                      <w:proofErr w:type="spellStart"/>
                      <w:r>
                        <w:rPr>
                          <w:rFonts w:eastAsia="Open Sans"/>
                        </w:rPr>
                        <w:t>paydown</w:t>
                      </w:r>
                      <w:proofErr w:type="spellEnd"/>
                      <w:r>
                        <w:rPr>
                          <w:rFonts w:eastAsia="Open Sans"/>
                        </w:rPr>
                        <w:t xml:space="preserve"> principal </w:t>
                      </w:r>
                      <w:r w:rsidRPr="00551F33">
                        <w:rPr>
                          <w:rFonts w:eastAsia="Open Sans"/>
                        </w:rPr>
                        <w:t xml:space="preserve">within 24 hours of the infringement to maintain this ratio or better throughout the life of the loan.  Failure to remedy results in the </w:t>
                      </w:r>
                      <w:r>
                        <w:rPr>
                          <w:rFonts w:eastAsia="Open Sans"/>
                        </w:rPr>
                        <w:t>digital asset</w:t>
                      </w:r>
                      <w:r w:rsidRPr="00551F33">
                        <w:rPr>
                          <w:rFonts w:eastAsia="Open Sans"/>
                        </w:rPr>
                        <w:t xml:space="preserve"> being surrendered to NewCo.</w:t>
                      </w:r>
                    </w:p>
                  </w:txbxContent>
                </v:textbox>
                <w10:wrap type="topAndBottom"/>
              </v:roundrect>
            </w:pict>
          </mc:Fallback>
        </mc:AlternateContent>
      </w:r>
      <w:r w:rsidR="00540EC3" w:rsidRPr="00FE43EA">
        <w:t xml:space="preserve">Below that limit, the Borrower can meet the </w:t>
      </w:r>
      <w:r w:rsidR="00CC703F" w:rsidRPr="00FE43EA">
        <w:t xml:space="preserve">capital </w:t>
      </w:r>
      <w:r w:rsidR="00540EC3" w:rsidRPr="00FE43EA">
        <w:t xml:space="preserve">call by </w:t>
      </w:r>
      <w:r w:rsidR="00551F33" w:rsidRPr="00FE43EA">
        <w:t>paying down principal</w:t>
      </w:r>
      <w:r w:rsidR="00540EC3" w:rsidRPr="00FE43EA">
        <w:t xml:space="preserve"> to NewCo, or NewCo will sell what it can of the asset to get the loan-to-value back in line with the contract terms.</w:t>
      </w:r>
      <w:r w:rsidR="00551F33" w:rsidRPr="00FE43EA">
        <w:t xml:space="preserve"> If the asset is indivisible, the collateral will be liquidated in its totality with excess proceeds being returned to the Borrower.</w:t>
      </w:r>
    </w:p>
    <w:p w14:paraId="27D8D4AC" w14:textId="17798137" w:rsidR="00860A1B" w:rsidRPr="00FE43EA" w:rsidRDefault="00860A1B" w:rsidP="005D0ACC"/>
    <w:p w14:paraId="44639E54" w14:textId="77777777" w:rsidR="00860A1B" w:rsidRPr="00FE43EA" w:rsidRDefault="00540EC3" w:rsidP="005D0ACC">
      <w:pPr>
        <w:pStyle w:val="Heading1"/>
      </w:pPr>
      <w:bookmarkStart w:id="61" w:name="_Toc520747007"/>
      <w:r w:rsidRPr="00FE43EA">
        <w:t>Management Services Implementation</w:t>
      </w:r>
      <w:bookmarkEnd w:id="61"/>
    </w:p>
    <w:p w14:paraId="51103900" w14:textId="5AAB0F4F" w:rsidR="00860A1B" w:rsidRPr="00FE43EA" w:rsidRDefault="00540EC3" w:rsidP="005D0ACC">
      <w:r w:rsidRPr="00FE43EA">
        <w:t>Ongoing management services for the NewCo entity population include developing, enhancing and maintaining protocols for application processing, loan pricing, loan servicing, key performance indicator (“KPI”) reporting, collections, portfolio management and general administration.</w:t>
      </w:r>
      <w:r w:rsidR="00CC703F" w:rsidRPr="00FE43EA">
        <w:t xml:space="preserve"> RSDL-L holders, regardless of token aggregation amounts, will have access to system data subject to privacy and copyright restrictions.</w:t>
      </w:r>
    </w:p>
    <w:p w14:paraId="76678DF0" w14:textId="6F7738F7" w:rsidR="00860A1B" w:rsidRPr="00FE43EA" w:rsidRDefault="00540EC3" w:rsidP="005D0ACC">
      <w:r w:rsidRPr="00FE43EA">
        <w:t xml:space="preserve">The entire structure is managed through the open architecture and underwritten using established, well-credentialed pay-for-play vendors operating on a robust, secure architecture. </w:t>
      </w:r>
    </w:p>
    <w:p w14:paraId="7DBD2153" w14:textId="77777777" w:rsidR="00860A1B" w:rsidRPr="00FE43EA" w:rsidRDefault="00540EC3" w:rsidP="005D0ACC">
      <w:pPr>
        <w:pStyle w:val="Heading1"/>
      </w:pPr>
      <w:bookmarkStart w:id="62" w:name="_Toc520747008"/>
      <w:r w:rsidRPr="00FE43EA">
        <w:lastRenderedPageBreak/>
        <w:t>Fee Structure</w:t>
      </w:r>
      <w:bookmarkEnd w:id="62"/>
    </w:p>
    <w:p w14:paraId="5BB47825" w14:textId="0944574A" w:rsidR="00860A1B" w:rsidRPr="00FE43EA" w:rsidRDefault="00062BDB" w:rsidP="005D0ACC">
      <w:r w:rsidRPr="00FE43EA">
        <w:t>S</w:t>
      </w:r>
      <w:r w:rsidR="007D2DB9" w:rsidRPr="00FE43EA">
        <w:t xml:space="preserve">upported </w:t>
      </w:r>
      <w:r w:rsidR="00CC703F" w:rsidRPr="00FE43EA">
        <w:t>digital assets</w:t>
      </w:r>
      <w:r w:rsidR="007D2DB9" w:rsidRPr="00FE43EA">
        <w:t xml:space="preserve"> </w:t>
      </w:r>
      <w:r w:rsidR="009C4CF4" w:rsidRPr="00FE43EA">
        <w:t xml:space="preserve">or fiat </w:t>
      </w:r>
      <w:r w:rsidR="007D2DB9" w:rsidRPr="00FE43EA">
        <w:t xml:space="preserve">will be used to pay fees for each smart contract execution looming very much like the per </w:t>
      </w:r>
      <w:r w:rsidR="004C0065" w:rsidRPr="00FE43EA">
        <w:t>API</w:t>
      </w:r>
      <w:r w:rsidR="007D2DB9" w:rsidRPr="00FE43EA">
        <w:t xml:space="preserve"> call pricing that cloud providers use today. In the future holders of</w:t>
      </w:r>
      <w:r w:rsidRPr="00FE43EA">
        <w:t xml:space="preserve"> the Residual-issued (“</w:t>
      </w:r>
      <w:r w:rsidR="007D2DB9" w:rsidRPr="00FE43EA">
        <w:t>RSDL</w:t>
      </w:r>
      <w:r w:rsidRPr="00FE43EA">
        <w:t>”) currency</w:t>
      </w:r>
      <w:r w:rsidR="007D2DB9" w:rsidRPr="00FE43EA">
        <w:t xml:space="preserve"> tokens will incur deep discounts for these fees since keeping a consistent currency during the debt lifecycle simplifies the ecosystem and therefore the cost to maintain and monitor accordingly.</w:t>
      </w:r>
    </w:p>
    <w:p w14:paraId="3571FB2F" w14:textId="1A52D1F7" w:rsidR="00860A1B" w:rsidRPr="00FE43EA" w:rsidRDefault="00540EC3" w:rsidP="005D0ACC">
      <w:r w:rsidRPr="00FE43EA">
        <w:t xml:space="preserve">Open source protocols allow NewCo entities to augment </w:t>
      </w:r>
      <w:r w:rsidR="00062BDB" w:rsidRPr="00FE43EA">
        <w:t>its</w:t>
      </w:r>
      <w:r w:rsidRPr="00FE43EA">
        <w:t xml:space="preserve"> unique platform with other origination fees, service charges, holding and disposition expenses.</w:t>
      </w:r>
      <w:r w:rsidR="00D00307" w:rsidRPr="00FE43EA">
        <w:t xml:space="preserve"> </w:t>
      </w:r>
      <w:r w:rsidRPr="00FE43EA">
        <w:t>As required by law, we recommend NewCo understand compliance related limitations pertaining to fees, asset custodianship, asset possession, disposition and borrower reimbursement. Residual, and their affiliates will not be responsible for compliance with local, state, federal and international regulations.</w:t>
      </w:r>
    </w:p>
    <w:p w14:paraId="70BE0872" w14:textId="3211F010" w:rsidR="00860A1B" w:rsidRPr="00FE43EA" w:rsidRDefault="00540EC3" w:rsidP="005D0ACC">
      <w:pPr>
        <w:pStyle w:val="Heading1"/>
      </w:pPr>
      <w:bookmarkStart w:id="63" w:name="_Toc520747009"/>
      <w:r w:rsidRPr="00FE43EA">
        <w:t>Residual Token</w:t>
      </w:r>
      <w:r w:rsidR="00FB6BCF" w:rsidRPr="00FE43EA">
        <w:t>s</w:t>
      </w:r>
      <w:r w:rsidRPr="00FE43EA">
        <w:t xml:space="preserve"> </w:t>
      </w:r>
      <w:r w:rsidR="00FB6BCF" w:rsidRPr="00FE43EA">
        <w:t>–</w:t>
      </w:r>
      <w:r w:rsidRPr="00FE43EA">
        <w:t xml:space="preserve"> RSDL</w:t>
      </w:r>
      <w:r w:rsidR="00FB6BCF" w:rsidRPr="00FE43EA">
        <w:t xml:space="preserve"> Derivatives</w:t>
      </w:r>
      <w:bookmarkEnd w:id="63"/>
    </w:p>
    <w:p w14:paraId="3546A868" w14:textId="1DB23F22" w:rsidR="00860A1B" w:rsidRPr="00FE43EA" w:rsidRDefault="00204B96" w:rsidP="005D0ACC">
      <w:r w:rsidRPr="00FE43EA">
        <w:t>One future state includes the creation of a unique currency token for our platform (“</w:t>
      </w:r>
      <w:r w:rsidR="00540EC3" w:rsidRPr="00FE43EA">
        <w:t>RSDL</w:t>
      </w:r>
      <w:r w:rsidRPr="00FE43EA">
        <w:t>”). The token along with the protocols will continue to</w:t>
      </w:r>
      <w:r w:rsidR="00540EC3" w:rsidRPr="00FE43EA">
        <w:t xml:space="preserve"> provide liquidity to holders of illiquid assets. In exchange for providing this platform, Borrowers pay Lender-established market rates, and obligate themselves to the terms of loans offered by the Lenders.</w:t>
      </w:r>
      <w:r w:rsidR="00D00307" w:rsidRPr="00FE43EA">
        <w:t xml:space="preserve"> </w:t>
      </w:r>
    </w:p>
    <w:p w14:paraId="72B76004" w14:textId="77777777" w:rsidR="00860A1B" w:rsidRPr="00FE43EA" w:rsidRDefault="00540EC3" w:rsidP="005D0ACC">
      <w:r w:rsidRPr="00FE43EA">
        <w:rPr>
          <w:noProof/>
          <w:lang w:val="en-US"/>
        </w:rPr>
        <mc:AlternateContent>
          <mc:Choice Requires="wps">
            <w:drawing>
              <wp:inline distT="114300" distB="114300" distL="114300" distR="114300" wp14:anchorId="7DEB6209" wp14:editId="08985BEF">
                <wp:extent cx="5932800" cy="676200"/>
                <wp:effectExtent l="0" t="0" r="11430" b="10160"/>
                <wp:docPr id="97" name="Rounded Rectangle 97"/>
                <wp:cNvGraphicFramePr/>
                <a:graphic xmlns:a="http://schemas.openxmlformats.org/drawingml/2006/main">
                  <a:graphicData uri="http://schemas.microsoft.com/office/word/2010/wordprocessingShape">
                    <wps:wsp>
                      <wps:cNvSpPr/>
                      <wps:spPr>
                        <a:xfrm>
                          <a:off x="0" y="0"/>
                          <a:ext cx="59328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698D6AB" w14:textId="77777777" w:rsidR="006712FF" w:rsidRDefault="006712FF" w:rsidP="005D0ACC">
                            <w:r>
                              <w:rPr>
                                <w:rFonts w:eastAsia="Arial"/>
                              </w:rPr>
                              <w:t>For instance, prepayment may be allowed, and capital calls may be in-place to act as credit enhancement.</w:t>
                            </w:r>
                          </w:p>
                        </w:txbxContent>
                      </wps:txbx>
                      <wps:bodyPr spcFirstLastPara="1" wrap="square" lIns="91425" tIns="91425" rIns="91425" bIns="91425" anchor="ctr" anchorCtr="0"/>
                    </wps:wsp>
                  </a:graphicData>
                </a:graphic>
              </wp:inline>
            </w:drawing>
          </mc:Choice>
          <mc:Fallback>
            <w:pict>
              <v:roundrect w14:anchorId="7DEB6209" id="Rounded Rectangle 97" o:spid="_x0000_s1049" style="width:467.15pt;height:5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" fillcolor="#cfe2f3">
                <v:stroke startarrowwidth="narrow" startarrowlength="short" endarrowwidth="narrow" endarrowlength="short"/>
                <v:textbox inset="2.53958mm,2.53958mm,2.53958mm,2.53958mm">
                  <w:txbxContent>
                    <w:p w14:paraId="1698D6AB" w14:textId="77777777" w:rsidR="006712FF" w:rsidRDefault="006712FF" w:rsidP="005D0ACC">
                      <w:r>
                        <w:rPr>
                          <w:rFonts w:eastAsia="Arial"/>
                        </w:rPr>
                        <w:t>For instance, prepayment may be allowed, and capital calls may be in-place to act as credit enhancement.</w:t>
                      </w:r>
                    </w:p>
                  </w:txbxContent>
                </v:textbox>
                <w10:anchorlock/>
              </v:roundrect>
            </w:pict>
          </mc:Fallback>
        </mc:AlternateContent>
      </w:r>
    </w:p>
    <w:p w14:paraId="7FEB692B" w14:textId="4B364CE6" w:rsidR="00860A1B" w:rsidRPr="00FE43EA" w:rsidRDefault="007D2DB9" w:rsidP="005D0ACC">
      <w:r w:rsidRPr="00FE43EA">
        <w:t xml:space="preserve">Residual </w:t>
      </w:r>
      <w:r w:rsidR="00204B96" w:rsidRPr="00FE43EA">
        <w:t xml:space="preserve">will be </w:t>
      </w:r>
      <w:r w:rsidR="00540EC3" w:rsidRPr="00FE43EA">
        <w:t xml:space="preserve">committed to protecting RSDL </w:t>
      </w:r>
      <w:r w:rsidRPr="00FE43EA">
        <w:t xml:space="preserve">to foster a healthy and broad </w:t>
      </w:r>
      <w:r w:rsidR="00CC703F" w:rsidRPr="00FE43EA">
        <w:t>digital asset-backed lending</w:t>
      </w:r>
      <w:r w:rsidRPr="00FE43EA">
        <w:t xml:space="preserve"> ecosystem</w:t>
      </w:r>
      <w:r w:rsidR="00540EC3" w:rsidRPr="00FE43EA">
        <w:t>, encourage innovation and be a conduit for others to set up localized lending platforms.</w:t>
      </w:r>
    </w:p>
    <w:p w14:paraId="0AFE390A" w14:textId="6D8227EE" w:rsidR="00860A1B" w:rsidRPr="00FE43EA" w:rsidRDefault="00970142" w:rsidP="005D0ACC">
      <w:pPr>
        <w:pStyle w:val="Heading2"/>
      </w:pPr>
      <w:bookmarkStart w:id="64" w:name="_Toc520747010"/>
      <w:r w:rsidRPr="00FE43EA">
        <w:t>PLATFORM</w:t>
      </w:r>
      <w:r w:rsidR="00540EC3" w:rsidRPr="00FE43EA">
        <w:t xml:space="preserve"> to </w:t>
      </w:r>
      <w:r w:rsidR="007D4386" w:rsidRPr="00FE43EA">
        <w:t>INCENTIVIZE COMMUNITY</w:t>
      </w:r>
      <w:bookmarkEnd w:id="64"/>
    </w:p>
    <w:p w14:paraId="61EE9DB0" w14:textId="50610F1A" w:rsidR="00860A1B" w:rsidRPr="00FE43EA" w:rsidRDefault="00970142" w:rsidP="005D0ACC">
      <w:r w:rsidRPr="00FE43EA">
        <w:t>B</w:t>
      </w:r>
      <w:r w:rsidR="00540EC3" w:rsidRPr="00FE43EA">
        <w:t>orrowers have been cut off from certain avenues because of restrictions put in place by regulators. Lenders have similarly faced higher costs of capital or specific covenants preventing lending to certain restricted classes.</w:t>
      </w:r>
      <w:r w:rsidR="00D00307" w:rsidRPr="00FE43EA">
        <w:t xml:space="preserve"> </w:t>
      </w:r>
      <w:r w:rsidR="00540EC3" w:rsidRPr="00FE43EA">
        <w:t>As a result lenders have faced margin compression, and borrowers have faced higher funding costs disproportionate to actual observed defaults. R</w:t>
      </w:r>
      <w:r w:rsidR="00CC703F" w:rsidRPr="00FE43EA">
        <w:t>esidual</w:t>
      </w:r>
      <w:r w:rsidR="00540EC3" w:rsidRPr="00FE43EA">
        <w:t xml:space="preserve"> lowers barriers to capital to qualified borrowers, and provides a profit incentive for lenders already tooled to originate, fund, service and portfolio loans.</w:t>
      </w:r>
    </w:p>
    <w:p w14:paraId="6AEE818E" w14:textId="5923B923" w:rsidR="00BA7904" w:rsidRPr="00FE43EA" w:rsidRDefault="00BA7904" w:rsidP="005D0ACC">
      <w:pPr>
        <w:pStyle w:val="Heading2"/>
      </w:pPr>
      <w:bookmarkStart w:id="65" w:name="_Toc520747011"/>
      <w:r w:rsidRPr="00FE43EA">
        <w:t>RSDL</w:t>
      </w:r>
      <w:r w:rsidR="00970142" w:rsidRPr="00FE43EA">
        <w:t>-</w:t>
      </w:r>
      <w:r w:rsidR="001417EB" w:rsidRPr="00FE43EA">
        <w:t>D</w:t>
      </w:r>
      <w:r w:rsidRPr="00FE43EA">
        <w:t xml:space="preserve"> To Represent </w:t>
      </w:r>
      <w:r w:rsidR="005B1C7F" w:rsidRPr="00FE43EA">
        <w:t>THE DEBT ASSET</w:t>
      </w:r>
      <w:r w:rsidR="001417EB" w:rsidRPr="00FE43EA">
        <w:t>S</w:t>
      </w:r>
      <w:bookmarkEnd w:id="65"/>
    </w:p>
    <w:p w14:paraId="07127A67" w14:textId="03476F57" w:rsidR="00BA7904" w:rsidRDefault="005B1C7F" w:rsidP="005D0ACC">
      <w:r w:rsidRPr="00FE43EA">
        <w:t xml:space="preserve">A class of RSDL </w:t>
      </w:r>
      <w:r w:rsidR="00BA7904" w:rsidRPr="00FE43EA">
        <w:t>(“RSDL</w:t>
      </w:r>
      <w:r w:rsidRPr="00FE43EA">
        <w:t>-</w:t>
      </w:r>
      <w:r w:rsidR="001417EB" w:rsidRPr="00FE43EA">
        <w:t>D</w:t>
      </w:r>
      <w:r w:rsidR="00BA7904" w:rsidRPr="00FE43EA">
        <w:t xml:space="preserve">”) </w:t>
      </w:r>
      <w:r w:rsidR="001417EB" w:rsidRPr="00FE43EA">
        <w:t>are non-fungible tokens and will represent the Debt assets themselves once accepted by all parties needed and value exchanges represented by the debt asset.</w:t>
      </w:r>
      <w:r w:rsidR="00D00307" w:rsidRPr="00FE43EA">
        <w:t xml:space="preserve"> </w:t>
      </w:r>
      <w:r w:rsidR="001417EB" w:rsidRPr="00FE43EA">
        <w:t>This is the tokenization of Debt and the use</w:t>
      </w:r>
      <w:r w:rsidR="00DC6B81">
        <w:t>/promotion</w:t>
      </w:r>
      <w:r w:rsidR="001417EB" w:rsidRPr="00FE43EA">
        <w:t xml:space="preserve"> of this protocol as a standard with be of utmost importance of Residual Token, Inc.</w:t>
      </w:r>
      <w:r w:rsidR="00EC005B">
        <w:t xml:space="preserve"> We will keep the delta between </w:t>
      </w:r>
      <w:r w:rsidR="00EC005B">
        <w:lastRenderedPageBreak/>
        <w:t xml:space="preserve">emerging </w:t>
      </w:r>
      <w:r w:rsidR="00DC6B81">
        <w:t>debt</w:t>
      </w:r>
      <w:r w:rsidR="00EC005B">
        <w:t xml:space="preserve"> token protocols such at the Dharma Protocol as small as possible where it makes sense to further ease future integrations.</w:t>
      </w:r>
    </w:p>
    <w:p w14:paraId="5C6449E0" w14:textId="567393D5" w:rsidR="00115B64" w:rsidRPr="00FE43EA" w:rsidRDefault="00115B64" w:rsidP="005D0ACC">
      <w:r>
        <w:t>This token will be critical to managing the Residual Token, Inc. usage</w:t>
      </w:r>
      <w:r w:rsidR="001041D3">
        <w:t xml:space="preserve"> fee generation.  Residual charges a fee for each funded loan (e.g. RSDL-D) token minted.  5 basis points for each RSDL-D minted dollar will be aggregated and distributed quarterly to RSDL-L holders on a pro rata basis of non Residual owned tokens.</w:t>
      </w:r>
    </w:p>
    <w:p w14:paraId="2656E121" w14:textId="0C666F36" w:rsidR="00BA7904" w:rsidRPr="00FE43EA" w:rsidRDefault="00BA7904" w:rsidP="005D0ACC">
      <w:pPr>
        <w:pStyle w:val="Heading2"/>
      </w:pPr>
      <w:bookmarkStart w:id="66" w:name="_Toc520747012"/>
      <w:r w:rsidRPr="00FE43EA">
        <w:t>RSDL</w:t>
      </w:r>
      <w:r w:rsidR="00970142" w:rsidRPr="00FE43EA">
        <w:t>-U</w:t>
      </w:r>
      <w:r w:rsidRPr="00FE43EA">
        <w:t xml:space="preserve"> To Represent </w:t>
      </w:r>
      <w:r w:rsidR="00970142" w:rsidRPr="00FE43EA">
        <w:t>UNFUNDED LOANS</w:t>
      </w:r>
      <w:bookmarkEnd w:id="66"/>
    </w:p>
    <w:p w14:paraId="339E77E8" w14:textId="00077B97" w:rsidR="00BA7904" w:rsidRPr="00FE43EA" w:rsidRDefault="00BA7904" w:rsidP="005D0ACC">
      <w:r w:rsidRPr="00FE43EA">
        <w:t>A class of RSDL (“RSDL</w:t>
      </w:r>
      <w:r w:rsidR="00970142" w:rsidRPr="00FE43EA">
        <w:t>-U</w:t>
      </w:r>
      <w:r w:rsidR="001417EB" w:rsidRPr="00FE43EA">
        <w:t xml:space="preserve">”) </w:t>
      </w:r>
      <w:r w:rsidR="00970142" w:rsidRPr="00FE43EA">
        <w:t xml:space="preserve">are non-fungible tokens and </w:t>
      </w:r>
      <w:r w:rsidR="001417EB" w:rsidRPr="00FE43EA">
        <w:t xml:space="preserve">will be used </w:t>
      </w:r>
      <w:r w:rsidR="00970142" w:rsidRPr="00FE43EA">
        <w:t>to track loans where the applicant does not accept the terms of the approved loan.</w:t>
      </w:r>
      <w:r w:rsidR="00DC6B81">
        <w:t xml:space="preserve"> An </w:t>
      </w:r>
      <w:r w:rsidR="001041D3">
        <w:t>extension</w:t>
      </w:r>
      <w:r w:rsidR="00DC6B81">
        <w:t xml:space="preserve"> of RDSL-D.</w:t>
      </w:r>
    </w:p>
    <w:p w14:paraId="11EF51DB" w14:textId="14B69836" w:rsidR="00970142" w:rsidRPr="00FE43EA" w:rsidRDefault="00970142" w:rsidP="005D0ACC">
      <w:pPr>
        <w:pStyle w:val="Heading2"/>
      </w:pPr>
      <w:bookmarkStart w:id="67" w:name="_Toc520747013"/>
      <w:r w:rsidRPr="00FE43EA">
        <w:t xml:space="preserve">RSDL-F To Represent </w:t>
      </w:r>
      <w:r w:rsidR="00FB6BCF" w:rsidRPr="00FE43EA">
        <w:t>FAILED LOANS</w:t>
      </w:r>
      <w:bookmarkEnd w:id="67"/>
    </w:p>
    <w:p w14:paraId="53A8E894" w14:textId="105548B9" w:rsidR="00970142" w:rsidRPr="00FE43EA" w:rsidRDefault="00970142" w:rsidP="005D0ACC">
      <w:r w:rsidRPr="00FE43EA">
        <w:t>A class of RSDL (“RSDL-F”) are non-fungible tokens and will be used to track loans where either the Lender or the Underwriter failed the applicant’s request.</w:t>
      </w:r>
      <w:r w:rsidR="00D00307" w:rsidRPr="00FE43EA">
        <w:t xml:space="preserve"> </w:t>
      </w:r>
      <w:r w:rsidRPr="00FE43EA">
        <w:t>The cause of the failure will be included in the blockchain to allow for behavior tracking, intelligent learning and other reporting or processing needs.</w:t>
      </w:r>
      <w:r w:rsidR="00DC6B81">
        <w:t xml:space="preserve"> An extention of RDSL-D.</w:t>
      </w:r>
    </w:p>
    <w:p w14:paraId="7F330394" w14:textId="525860F0" w:rsidR="00970142" w:rsidRPr="00FE43EA" w:rsidRDefault="00970142" w:rsidP="005D0ACC">
      <w:pPr>
        <w:pStyle w:val="Heading2"/>
      </w:pPr>
      <w:bookmarkStart w:id="68" w:name="_Toc520747014"/>
      <w:r w:rsidRPr="00FE43EA">
        <w:t xml:space="preserve">RSDL-E To Represent </w:t>
      </w:r>
      <w:r w:rsidR="00010F73" w:rsidRPr="00FE43EA">
        <w:t>ESCROW/</w:t>
      </w:r>
      <w:r w:rsidR="005C5DEA" w:rsidRPr="00FE43EA">
        <w:t>TITLE AGENT</w:t>
      </w:r>
      <w:r w:rsidRPr="00FE43EA">
        <w:t xml:space="preserve"> ASSETS</w:t>
      </w:r>
      <w:bookmarkEnd w:id="68"/>
    </w:p>
    <w:p w14:paraId="4E67CD12" w14:textId="24E8F311" w:rsidR="00970142" w:rsidRPr="00FE43EA" w:rsidRDefault="00970142" w:rsidP="005D0ACC">
      <w:r w:rsidRPr="00FE43EA">
        <w:t>A class of RSDL (“RSDL-E”) are non-fungible tokens and will be used to manage the escrowing</w:t>
      </w:r>
      <w:r w:rsidR="00010F73" w:rsidRPr="00FE43EA">
        <w:t>/custody transfer</w:t>
      </w:r>
      <w:r w:rsidRPr="00FE43EA">
        <w:t xml:space="preserve"> of assets from the Borrower to a </w:t>
      </w:r>
      <w:r w:rsidR="00147633" w:rsidRPr="00FE43EA">
        <w:t>neutral account.</w:t>
      </w:r>
      <w:r w:rsidR="00D00307" w:rsidRPr="00FE43EA">
        <w:t xml:space="preserve"> </w:t>
      </w:r>
      <w:r w:rsidR="00147633" w:rsidRPr="00FE43EA">
        <w:t>The RS</w:t>
      </w:r>
      <w:r w:rsidR="004C0065" w:rsidRPr="00FE43EA">
        <w:t>DL</w:t>
      </w:r>
      <w:r w:rsidR="00147633" w:rsidRPr="00FE43EA">
        <w:t>-E token will be used to run the escrow</w:t>
      </w:r>
      <w:r w:rsidR="00010F73" w:rsidRPr="00FE43EA">
        <w:t>/title agent</w:t>
      </w:r>
      <w:r w:rsidR="00147633" w:rsidRPr="00FE43EA">
        <w:t xml:space="preserve"> protocols, generate data to measure transfer accuracy and efficiency, and serve as a critical element in Borrower and Lender confidence.</w:t>
      </w:r>
    </w:p>
    <w:p w14:paraId="3A05DA5D" w14:textId="7527FAC6" w:rsidR="00147633" w:rsidRPr="00FE43EA" w:rsidRDefault="00147633" w:rsidP="005D0ACC">
      <w:pPr>
        <w:pStyle w:val="Heading2"/>
      </w:pPr>
      <w:bookmarkStart w:id="69" w:name="_Toc520747015"/>
      <w:r w:rsidRPr="00FE43EA">
        <w:t>RSDL-</w:t>
      </w:r>
      <w:r w:rsidR="001C6CE8" w:rsidRPr="00FE43EA">
        <w:t>B</w:t>
      </w:r>
      <w:r w:rsidRPr="00FE43EA">
        <w:t xml:space="preserve"> To Represent </w:t>
      </w:r>
      <w:r w:rsidR="00FA732C">
        <w:t>BORROWERS</w:t>
      </w:r>
      <w:bookmarkEnd w:id="69"/>
    </w:p>
    <w:p w14:paraId="00CE682B" w14:textId="791BE70F" w:rsidR="00860A1B" w:rsidRPr="00FE43EA" w:rsidRDefault="00540EC3" w:rsidP="005D0ACC">
      <w:r w:rsidRPr="00FE43EA">
        <w:t>A class of RSDL (“RSDL</w:t>
      </w:r>
      <w:r w:rsidR="00147633" w:rsidRPr="00FE43EA">
        <w:t>-</w:t>
      </w:r>
      <w:r w:rsidR="001C6CE8" w:rsidRPr="00FE43EA">
        <w:t>B</w:t>
      </w:r>
      <w:r w:rsidRPr="00FE43EA">
        <w:t xml:space="preserve">”) </w:t>
      </w:r>
      <w:r w:rsidR="00147633" w:rsidRPr="00FE43EA">
        <w:t xml:space="preserve">are non-fungible tokens and </w:t>
      </w:r>
      <w:r w:rsidRPr="00FE43EA">
        <w:t>will be used to represent the reputation of a</w:t>
      </w:r>
      <w:r w:rsidR="00147633" w:rsidRPr="00FE43EA">
        <w:t xml:space="preserve"> Borrower ecosystem</w:t>
      </w:r>
      <w:r w:rsidR="001417EB" w:rsidRPr="00FE43EA">
        <w:t xml:space="preserve"> participant </w:t>
      </w:r>
      <w:r w:rsidRPr="00FE43EA">
        <w:t xml:space="preserve">based on </w:t>
      </w:r>
      <w:r w:rsidR="001417EB" w:rsidRPr="00FE43EA">
        <w:t xml:space="preserve">attributes and behaviors in the ecosystem such as </w:t>
      </w:r>
      <w:r w:rsidRPr="00FE43EA">
        <w:t>repayment history and various other activity metrics. These cannot be transferred to another identity in the system. Right now the identity is represented by an ETH/RSDL address however in the future working to map to more proper higher level identities such as Civic, uPort, and other identity ecosystems will be integrated. Our protocols will abstract away this notion of identity in order to make this ability future proof as the Decentralized identity ecosystem evolves.</w:t>
      </w:r>
    </w:p>
    <w:p w14:paraId="239BF4FC" w14:textId="5BD675D8" w:rsidR="00147633" w:rsidRPr="00FE43EA" w:rsidRDefault="00147633" w:rsidP="005D0ACC">
      <w:pPr>
        <w:pStyle w:val="Heading2"/>
      </w:pPr>
      <w:bookmarkStart w:id="70" w:name="_Toc520747016"/>
      <w:r w:rsidRPr="00FE43EA">
        <w:t>RSDL-</w:t>
      </w:r>
      <w:r w:rsidR="00AD28F2">
        <w:t>R</w:t>
      </w:r>
      <w:r w:rsidRPr="00FE43EA">
        <w:t xml:space="preserve"> To Represent </w:t>
      </w:r>
      <w:r w:rsidR="00FA732C">
        <w:t>LENDERS</w:t>
      </w:r>
      <w:bookmarkEnd w:id="70"/>
    </w:p>
    <w:p w14:paraId="532C4698" w14:textId="77777777" w:rsidR="00AD28F2" w:rsidRDefault="00147633" w:rsidP="005D0ACC">
      <w:r w:rsidRPr="00FE43EA">
        <w:t>A class of RSDL (“RSDL-</w:t>
      </w:r>
      <w:r w:rsidR="00EC005B">
        <w:t>R</w:t>
      </w:r>
      <w:r w:rsidRPr="00FE43EA">
        <w:t xml:space="preserve">”) are non-fungible tokens and will be used to represent the reputation of a Lender ecosystem participant based on attributes and behaviors in the ecosystem such as </w:t>
      </w:r>
      <w:r w:rsidR="00B6484E" w:rsidRPr="00FE43EA">
        <w:t>funding history</w:t>
      </w:r>
      <w:r w:rsidRPr="00FE43EA">
        <w:t xml:space="preserve"> and various other activity metrics. These cannot be transferred to another identity in the system</w:t>
      </w:r>
      <w:r w:rsidR="009C4CF4" w:rsidRPr="00FE43EA">
        <w:t>, and holding is one prerequisite of the Lender in order to operate the protocols</w:t>
      </w:r>
      <w:r w:rsidRPr="00FE43EA">
        <w:t xml:space="preserve">. Right now the identity is represented by an ETH/RSDL </w:t>
      </w:r>
      <w:r w:rsidRPr="00FE43EA">
        <w:lastRenderedPageBreak/>
        <w:t>address however in the future working to map to more proper higher level identities such as Civic, uPort, and other identity ecosystems will be integrated. Our protocols will abstract away this notion of identity in order to make this ability future proof as the Decentralized identity ecosystem evolves.</w:t>
      </w:r>
      <w:r w:rsidR="009C4CF4" w:rsidRPr="00FE43EA">
        <w:t xml:space="preserve"> </w:t>
      </w:r>
    </w:p>
    <w:p w14:paraId="1CF5FA9C" w14:textId="649D0670" w:rsidR="00147633" w:rsidRDefault="009C4CF4" w:rsidP="005D0ACC">
      <w:r w:rsidRPr="00FE43EA">
        <w:t>RSDL-C will be minted by Residual and provided to compliant Lenders.</w:t>
      </w:r>
      <w:r w:rsidR="00D00307" w:rsidRPr="00FE43EA">
        <w:t xml:space="preserve"> </w:t>
      </w:r>
      <w:r w:rsidRPr="00FE43EA">
        <w:t xml:space="preserve">The combination of RSDL-C and </w:t>
      </w:r>
      <w:r w:rsidR="00CC703F" w:rsidRPr="00FE43EA">
        <w:t xml:space="preserve">a certain aggregation amount of </w:t>
      </w:r>
      <w:r w:rsidRPr="00FE43EA">
        <w:t xml:space="preserve">RSDL-L are required to run the </w:t>
      </w:r>
      <w:r w:rsidR="00CC703F" w:rsidRPr="00FE43EA">
        <w:t>Advanced Lending Toolkit® protocols</w:t>
      </w:r>
      <w:r w:rsidRPr="00FE43EA">
        <w:t>.</w:t>
      </w:r>
      <w:r w:rsidR="00CC703F" w:rsidRPr="00FE43EA">
        <w:t xml:space="preserve"> A basic model, manual policy documentation and other information will be provided to anyone holding a single RSDL-L token.</w:t>
      </w:r>
    </w:p>
    <w:p w14:paraId="3A1D00EF" w14:textId="0CA85EF5" w:rsidR="001041D3" w:rsidRPr="00FE43EA" w:rsidRDefault="001041D3" w:rsidP="005D0ACC">
      <w:r>
        <w:t xml:space="preserve">Lenders also benefit from being party of our network more generally.  Market intelligence, customized reporting, marketing support are just a few examples </w:t>
      </w:r>
      <w:r w:rsidR="00850F7C">
        <w:t>our platform offers. Akin to other professional lending international organizations, we think the ecosystem will very quickly settle on a price/risk relationship by varying asset class, and as an organization participants will share thought leadership on how to optimize that relationship. With over $14T is asset types to potentially mount on our pla</w:t>
      </w:r>
      <w:r w:rsidR="007A744A">
        <w:t>tform, there will certainly be a lot to speak about.</w:t>
      </w:r>
    </w:p>
    <w:p w14:paraId="097EF8A4" w14:textId="77777777" w:rsidR="00860A1B" w:rsidRPr="00FE43EA" w:rsidRDefault="00540EC3" w:rsidP="00AD28F2">
      <w:pPr>
        <w:pStyle w:val="Heading1"/>
        <w:keepNext/>
      </w:pPr>
      <w:bookmarkStart w:id="71" w:name="_Toc520747017"/>
      <w:r w:rsidRPr="00FE43EA">
        <w:t>Technical Overview</w:t>
      </w:r>
      <w:bookmarkEnd w:id="71"/>
    </w:p>
    <w:p w14:paraId="671555D6" w14:textId="77777777" w:rsidR="00860A1B" w:rsidRPr="00FE43EA" w:rsidRDefault="00540EC3" w:rsidP="00AD28F2">
      <w:pPr>
        <w:keepNext/>
      </w:pPr>
      <w:r w:rsidRPr="00FE43EA">
        <w:t>A more detailed technical white paper as protocols and backend systems needed to facilitate reporting and other back office workflows will be maintained ongoing as they are developed so that they can be properly evaluated for proper decentralization, privacy, and security.</w:t>
      </w:r>
    </w:p>
    <w:p w14:paraId="388AE92B" w14:textId="77777777" w:rsidR="00860A1B" w:rsidRPr="00FE43EA" w:rsidRDefault="00540EC3" w:rsidP="005D0ACC">
      <w:pPr>
        <w:pStyle w:val="Heading2"/>
      </w:pPr>
      <w:bookmarkStart w:id="72" w:name="_Toc520747018"/>
      <w:r w:rsidRPr="00FE43EA">
        <w:t>Key Tenets of Residuals Technical Design and Implementation</w:t>
      </w:r>
      <w:bookmarkEnd w:id="72"/>
    </w:p>
    <w:p w14:paraId="441FE080" w14:textId="01CF9D17" w:rsidR="00860A1B" w:rsidRPr="00FE43EA" w:rsidRDefault="00540EC3" w:rsidP="005D0ACC">
      <w:pPr>
        <w:pStyle w:val="ListParagraph"/>
        <w:numPr>
          <w:ilvl w:val="0"/>
          <w:numId w:val="4"/>
        </w:numPr>
      </w:pPr>
      <w:r w:rsidRPr="00FE43EA">
        <w:t>Facilitate evolution of the system via clean protocols and adapters</w:t>
      </w:r>
      <w:r w:rsidR="00B6484E" w:rsidRPr="00FE43EA">
        <w:t>;</w:t>
      </w:r>
    </w:p>
    <w:p w14:paraId="4B42910B" w14:textId="14CA30EF" w:rsidR="00B6484E" w:rsidRPr="00FE43EA" w:rsidRDefault="00540EC3" w:rsidP="005D0ACC">
      <w:pPr>
        <w:pStyle w:val="ListParagraph"/>
        <w:numPr>
          <w:ilvl w:val="0"/>
          <w:numId w:val="4"/>
        </w:numPr>
      </w:pPr>
      <w:r w:rsidRPr="00FE43EA">
        <w:t>Decentralization and transparency while maintaining privacy in every area of the ecosystem</w:t>
      </w:r>
      <w:r w:rsidR="00B6484E" w:rsidRPr="00FE43EA">
        <w:t>;</w:t>
      </w:r>
    </w:p>
    <w:p w14:paraId="5CE35CCF" w14:textId="4D0811D8" w:rsidR="00860A1B" w:rsidRPr="00FE43EA" w:rsidRDefault="00B6484E" w:rsidP="005D0ACC">
      <w:pPr>
        <w:pStyle w:val="ListParagraph"/>
        <w:numPr>
          <w:ilvl w:val="0"/>
          <w:numId w:val="4"/>
        </w:numPr>
      </w:pPr>
      <w:r w:rsidRPr="00FE43EA">
        <w:t>Initially,</w:t>
      </w:r>
      <w:r w:rsidR="002F65AE" w:rsidRPr="00FE43EA">
        <w:t xml:space="preserve"> loan proceeds and payments will be made in fiat currency, backed by </w:t>
      </w:r>
      <w:r w:rsidR="00CC703F" w:rsidRPr="00FE43EA">
        <w:t xml:space="preserve">digital </w:t>
      </w:r>
      <w:r w:rsidR="002F65AE" w:rsidRPr="00FE43EA">
        <w:t>assets. T</w:t>
      </w:r>
      <w:r w:rsidRPr="00FE43EA">
        <w:t>here will be no</w:t>
      </w:r>
      <w:r w:rsidR="00540EC3" w:rsidRPr="00FE43EA">
        <w:t xml:space="preserve"> </w:t>
      </w:r>
      <w:r w:rsidR="001417EB" w:rsidRPr="00FE43EA">
        <w:t xml:space="preserve">primary </w:t>
      </w:r>
      <w:r w:rsidR="00540EC3" w:rsidRPr="00FE43EA">
        <w:t>token used in the Core Protocols</w:t>
      </w:r>
      <w:r w:rsidRPr="00FE43EA">
        <w:t>. Other C</w:t>
      </w:r>
      <w:r w:rsidR="001417EB" w:rsidRPr="00FE43EA">
        <w:t>urrencies may be used where appropriate</w:t>
      </w:r>
      <w:r w:rsidRPr="00FE43EA">
        <w:t>, until</w:t>
      </w:r>
      <w:r w:rsidR="001417EB" w:rsidRPr="00FE43EA">
        <w:t xml:space="preserve"> RSDL tokens</w:t>
      </w:r>
      <w:r w:rsidRPr="00FE43EA">
        <w:t>, should Residual decide to mint,</w:t>
      </w:r>
      <w:r w:rsidR="001417EB" w:rsidRPr="00FE43EA">
        <w:t xml:space="preserve"> are</w:t>
      </w:r>
      <w:r w:rsidRPr="00FE43EA">
        <w:t xml:space="preserve"> made</w:t>
      </w:r>
      <w:r w:rsidR="001417EB" w:rsidRPr="00FE43EA">
        <w:t xml:space="preserve"> p</w:t>
      </w:r>
      <w:r w:rsidRPr="00FE43EA">
        <w:t>rimary</w:t>
      </w:r>
      <w:r w:rsidR="00CC703F" w:rsidRPr="00FE43EA">
        <w:t xml:space="preserve"> through voting procedures</w:t>
      </w:r>
      <w:r w:rsidRPr="00FE43EA">
        <w:t>;</w:t>
      </w:r>
    </w:p>
    <w:p w14:paraId="196C62B8" w14:textId="2764C85C" w:rsidR="00860A1B" w:rsidRPr="00FE43EA" w:rsidRDefault="00540EC3" w:rsidP="005D0ACC">
      <w:pPr>
        <w:pStyle w:val="ListParagraph"/>
        <w:numPr>
          <w:ilvl w:val="0"/>
          <w:numId w:val="4"/>
        </w:numPr>
      </w:pPr>
      <w:r w:rsidRPr="00FE43EA">
        <w:t>Each Protocol is fully decoupled and could potentially be used in other ecosy</w:t>
      </w:r>
      <w:r w:rsidR="00B6484E" w:rsidRPr="00FE43EA">
        <w:t>stems independent of each other;</w:t>
      </w:r>
    </w:p>
    <w:p w14:paraId="6E13E76F" w14:textId="60673BD3" w:rsidR="00860A1B" w:rsidRPr="00FE43EA" w:rsidRDefault="00540EC3" w:rsidP="005D0ACC">
      <w:pPr>
        <w:pStyle w:val="ListParagraph"/>
        <w:numPr>
          <w:ilvl w:val="0"/>
          <w:numId w:val="4"/>
        </w:numPr>
      </w:pPr>
      <w:r w:rsidRPr="00FE43EA">
        <w:t>Security of the protocol contracts and overall system is of utmost importance</w:t>
      </w:r>
      <w:r w:rsidR="00B6484E" w:rsidRPr="00FE43EA">
        <w:t>; and</w:t>
      </w:r>
    </w:p>
    <w:p w14:paraId="0CA28F2E" w14:textId="736EF5A6" w:rsidR="00860A1B" w:rsidRPr="00FE43EA" w:rsidRDefault="00540EC3" w:rsidP="005D0ACC">
      <w:pPr>
        <w:pStyle w:val="ListParagraph"/>
        <w:numPr>
          <w:ilvl w:val="0"/>
          <w:numId w:val="4"/>
        </w:numPr>
      </w:pPr>
      <w:r w:rsidRPr="00FE43EA">
        <w:t>Transparency of transactions for third party review while maintaining privacy of actors is a MUST</w:t>
      </w:r>
      <w:r w:rsidR="00B6484E" w:rsidRPr="00FE43EA">
        <w:t>.</w:t>
      </w:r>
    </w:p>
    <w:p w14:paraId="535B82F2" w14:textId="77777777" w:rsidR="00860A1B" w:rsidRPr="00FE43EA" w:rsidRDefault="00540EC3" w:rsidP="005D0ACC">
      <w:pPr>
        <w:pStyle w:val="Heading2"/>
      </w:pPr>
      <w:bookmarkStart w:id="73" w:name="_Toc520747019"/>
      <w:r w:rsidRPr="00FE43EA">
        <w:t>Importance of Decentralization</w:t>
      </w:r>
      <w:bookmarkEnd w:id="73"/>
    </w:p>
    <w:p w14:paraId="78BB5055" w14:textId="77777777" w:rsidR="00860A1B" w:rsidRPr="00FE43EA" w:rsidRDefault="00540EC3" w:rsidP="005D0ACC">
      <w:r w:rsidRPr="00FE43EA">
        <w:t>Decentralization removes intermediaries and their incentive to control a market and therefore introduce pricing only advantageous to themselves in in worst case manipulate markets and take advantage of consumers by lack of transparency.</w:t>
      </w:r>
    </w:p>
    <w:p w14:paraId="4505C597" w14:textId="77777777" w:rsidR="00860A1B" w:rsidRPr="00FE43EA" w:rsidRDefault="00540EC3" w:rsidP="005D0ACC">
      <w:r w:rsidRPr="00FE43EA">
        <w:lastRenderedPageBreak/>
        <w:t>It will also promote fairness across all individuals in the ecosystem regardless of geographic location or current economic status.</w:t>
      </w:r>
    </w:p>
    <w:p w14:paraId="0979FD50" w14:textId="77777777" w:rsidR="00860A1B" w:rsidRPr="00FE43EA" w:rsidRDefault="00540EC3" w:rsidP="005D0ACC">
      <w:pPr>
        <w:pStyle w:val="Heading2"/>
      </w:pPr>
      <w:bookmarkStart w:id="74" w:name="_Toc520747020"/>
      <w:r w:rsidRPr="00FE43EA">
        <w:t>Ethereum Platform</w:t>
      </w:r>
      <w:bookmarkEnd w:id="74"/>
    </w:p>
    <w:p w14:paraId="27F7962B" w14:textId="7C72ED2D" w:rsidR="00860A1B" w:rsidRPr="00FE43EA" w:rsidRDefault="00540EC3" w:rsidP="005D0ACC">
      <w:r w:rsidRPr="00FE43EA">
        <w:t xml:space="preserve">The first iteration of the Residual platform will be built on top of the Ethereum Network and Smart Contracts. It goes without saying that this is the leading smart contract platform and most of the asset based tokens are currently represented here. We will leave the benefits to using this platform to the other articles and website out there available and respected by the </w:t>
      </w:r>
      <w:r w:rsidR="00FE43EA">
        <w:t>digital asset</w:t>
      </w:r>
      <w:r w:rsidRPr="00FE43EA">
        <w:t xml:space="preserve"> industry and try not to make the case here.</w:t>
      </w:r>
    </w:p>
    <w:p w14:paraId="6048BA9F" w14:textId="3EA8A972" w:rsidR="00860A1B" w:rsidRPr="00FE43EA" w:rsidRDefault="00540EC3" w:rsidP="005D0ACC">
      <w:r w:rsidRPr="00FE43EA">
        <w:t xml:space="preserve">The NEO platform is a close second so working with that platform will come later in the roadmap and we will always be looking at how to work with those assets classes </w:t>
      </w:r>
      <w:r w:rsidR="00DC6B81">
        <w:t xml:space="preserve">on various blockchain platforms </w:t>
      </w:r>
      <w:r w:rsidRPr="00FE43EA">
        <w:t>to bring them into the Residual ecosystem. The use of Atomic swap and related technologies may prove critical here in the future.</w:t>
      </w:r>
    </w:p>
    <w:p w14:paraId="612C5F25" w14:textId="77777777" w:rsidR="00860A1B" w:rsidRPr="00FE43EA" w:rsidRDefault="00540EC3" w:rsidP="005D0ACC">
      <w:pPr>
        <w:pStyle w:val="Heading2"/>
      </w:pPr>
      <w:bookmarkStart w:id="75" w:name="_Toc520747021"/>
      <w:r w:rsidRPr="00FE43EA">
        <w:t>Security</w:t>
      </w:r>
      <w:bookmarkEnd w:id="75"/>
    </w:p>
    <w:p w14:paraId="7E4AF22B" w14:textId="088443BE" w:rsidR="00860A1B" w:rsidRPr="00FE43EA" w:rsidRDefault="00540EC3" w:rsidP="005D0ACC">
      <w:r w:rsidRPr="00FE43EA">
        <w:t xml:space="preserve">The security of the contracts themselves will continuously be improved via third party reviews, operational security, and continuous audit of our blockchain transactions. Open sourcing all protocol code and </w:t>
      </w:r>
      <w:r w:rsidR="001417EB" w:rsidRPr="00FE43EA">
        <w:t>dA</w:t>
      </w:r>
      <w:r w:rsidRPr="00FE43EA">
        <w:t>pp code will also ensure the community at large can review the security and we will provide bug bounty rewards of RSDL to incentivize further review.</w:t>
      </w:r>
    </w:p>
    <w:p w14:paraId="1C3952C2" w14:textId="77777777" w:rsidR="00860A1B" w:rsidRPr="00FE43EA" w:rsidRDefault="00540EC3" w:rsidP="005D0ACC">
      <w:pPr>
        <w:pStyle w:val="Heading2"/>
      </w:pPr>
      <w:bookmarkStart w:id="76" w:name="_Toc520747022"/>
      <w:r w:rsidRPr="00FE43EA">
        <w:t>The RSDL Protocols</w:t>
      </w:r>
      <w:bookmarkEnd w:id="76"/>
    </w:p>
    <w:p w14:paraId="5E28AF1F" w14:textId="77777777" w:rsidR="00860A1B" w:rsidRPr="00FE43EA" w:rsidRDefault="00540EC3" w:rsidP="005D0ACC">
      <w:r w:rsidRPr="00FE43EA">
        <w:t>The protocol chain is diagrammed roughly as follows.</w:t>
      </w:r>
    </w:p>
    <w:p w14:paraId="136CC9F9" w14:textId="4EC88046" w:rsidR="00860A1B" w:rsidRPr="00FE43EA" w:rsidRDefault="00540EC3" w:rsidP="005D0ACC">
      <w:r w:rsidRPr="00FE43EA">
        <w:t>These protocols can be used as the basis of building various D</w:t>
      </w:r>
      <w:r w:rsidR="00B6484E" w:rsidRPr="00FE43EA">
        <w:t>a</w:t>
      </w:r>
      <w:r w:rsidRPr="00FE43EA">
        <w:t>PPs needed to facilitate the various lending workflows outlined in this document such as for our initial decentralized lending D</w:t>
      </w:r>
      <w:r w:rsidR="00B6484E" w:rsidRPr="00FE43EA">
        <w:t>a</w:t>
      </w:r>
      <w:r w:rsidRPr="00FE43EA">
        <w:t>PP.</w:t>
      </w:r>
    </w:p>
    <w:p w14:paraId="4F8CFFB7" w14:textId="56F7E016" w:rsidR="00860A1B" w:rsidRPr="007A744A" w:rsidRDefault="00540EC3" w:rsidP="007A744A">
      <w:pPr>
        <w:jc w:val="center"/>
        <w:rPr>
          <w:b/>
        </w:rPr>
      </w:pPr>
      <w:r w:rsidRPr="007A744A">
        <w:rPr>
          <w:b/>
        </w:rPr>
        <w:t>Diagram X</w:t>
      </w:r>
      <w:r w:rsidR="00B765B0" w:rsidRPr="007A744A">
        <w:rPr>
          <w:b/>
        </w:rPr>
        <w:t>I</w:t>
      </w:r>
      <w:r w:rsidRPr="007A744A">
        <w:rPr>
          <w:b/>
        </w:rPr>
        <w:t>: Protocol Chain</w:t>
      </w:r>
    </w:p>
    <w:p w14:paraId="6F3AFA67" w14:textId="50F9C22A" w:rsidR="00860A1B" w:rsidRPr="00FE43EA" w:rsidRDefault="00540EC3" w:rsidP="005D0ACC">
      <w:r w:rsidRPr="00FE43EA">
        <w:rPr>
          <w:noProof/>
          <w:lang w:val="en-US"/>
        </w:rPr>
        <w:lastRenderedPageBreak/>
        <mc:AlternateContent>
          <mc:Choice Requires="wpg">
            <w:drawing>
              <wp:inline distT="114300" distB="114300" distL="114300" distR="114300" wp14:anchorId="53F197EA" wp14:editId="2DC1BBB0">
                <wp:extent cx="6248400" cy="2799645"/>
                <wp:effectExtent l="0" t="0" r="19050" b="20320"/>
                <wp:docPr id="98" name="Group 98"/>
                <wp:cNvGraphicFramePr/>
                <a:graphic xmlns:a="http://schemas.openxmlformats.org/drawingml/2006/main">
                  <a:graphicData uri="http://schemas.microsoft.com/office/word/2010/wordprocessingGroup">
                    <wpg:wgp>
                      <wpg:cNvGrpSpPr/>
                      <wpg:grpSpPr>
                        <a:xfrm>
                          <a:off x="0" y="0"/>
                          <a:ext cx="6248400" cy="2799645"/>
                          <a:chOff x="514350" y="2457450"/>
                          <a:chExt cx="6343725" cy="2314500"/>
                        </a:xfrm>
                      </wpg:grpSpPr>
                      <wps:wsp>
                        <wps:cNvPr id="99" name="Rounded Rectangle 99"/>
                        <wps:cNvSpPr/>
                        <wps:spPr>
                          <a:xfrm>
                            <a:off x="1476375" y="245745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8797411" w14:textId="77777777" w:rsidR="006712FF" w:rsidRDefault="006712FF" w:rsidP="005D0ACC">
                              <w:r>
                                <w:rPr>
                                  <w:rFonts w:eastAsia="Arial"/>
                                </w:rPr>
                                <w:t>Asset Verification</w:t>
                              </w:r>
                            </w:p>
                          </w:txbxContent>
                        </wps:txbx>
                        <wps:bodyPr spcFirstLastPara="1" wrap="square" lIns="91425" tIns="91425" rIns="91425" bIns="91425" anchor="ctr" anchorCtr="0"/>
                      </wps:wsp>
                      <wps:wsp>
                        <wps:cNvPr id="100" name="Rounded Rectangle 100"/>
                        <wps:cNvSpPr/>
                        <wps:spPr>
                          <a:xfrm>
                            <a:off x="1476375" y="327660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BF6BCF7" w14:textId="77777777" w:rsidR="006712FF" w:rsidRDefault="006712FF" w:rsidP="005D0ACC">
                              <w:r>
                                <w:rPr>
                                  <w:rFonts w:eastAsia="Arial"/>
                                </w:rPr>
                                <w:t>Borrower Application</w:t>
                              </w:r>
                            </w:p>
                          </w:txbxContent>
                        </wps:txbx>
                        <wps:bodyPr spcFirstLastPara="1" wrap="square" lIns="91425" tIns="91425" rIns="91425" bIns="91425" anchor="ctr" anchorCtr="0"/>
                      </wps:wsp>
                      <wps:wsp>
                        <wps:cNvPr id="101" name="Rounded Rectangle 101"/>
                        <wps:cNvSpPr/>
                        <wps:spPr>
                          <a:xfrm>
                            <a:off x="5376900" y="245745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BCEC480" w14:textId="77777777" w:rsidR="006712FF" w:rsidRDefault="006712FF" w:rsidP="005D0ACC">
                              <w:r>
                                <w:rPr>
                                  <w:rFonts w:eastAsia="Arial"/>
                                </w:rPr>
                                <w:t>Collateral Disposal</w:t>
                              </w:r>
                            </w:p>
                          </w:txbxContent>
                        </wps:txbx>
                        <wps:bodyPr spcFirstLastPara="1" wrap="square" lIns="91425" tIns="91425" rIns="91425" bIns="91425" anchor="ctr" anchorCtr="0"/>
                      </wps:wsp>
                      <wps:wsp>
                        <wps:cNvPr id="102" name="Rounded Rectangle 102"/>
                        <wps:cNvSpPr/>
                        <wps:spPr>
                          <a:xfrm>
                            <a:off x="4076725" y="327660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EEA47EC" w14:textId="77777777" w:rsidR="006712FF" w:rsidRDefault="006712FF" w:rsidP="005D0ACC">
                              <w:r>
                                <w:rPr>
                                  <w:rFonts w:eastAsia="Arial"/>
                                </w:rPr>
                                <w:t>Loan Pricing</w:t>
                              </w:r>
                            </w:p>
                          </w:txbxContent>
                        </wps:txbx>
                        <wps:bodyPr spcFirstLastPara="1" wrap="square" lIns="91425" tIns="91425" rIns="91425" bIns="91425" anchor="ctr" anchorCtr="0"/>
                      </wps:wsp>
                      <wps:wsp>
                        <wps:cNvPr id="103" name="Rounded Rectangle 103"/>
                        <wps:cNvSpPr/>
                        <wps:spPr>
                          <a:xfrm>
                            <a:off x="2776538" y="327660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C32D049" w14:textId="77777777" w:rsidR="006712FF" w:rsidRDefault="006712FF" w:rsidP="005D0ACC">
                              <w:r>
                                <w:rPr>
                                  <w:rFonts w:eastAsia="Arial"/>
                                </w:rPr>
                                <w:t>Borrower Acceptance</w:t>
                              </w:r>
                            </w:p>
                          </w:txbxContent>
                        </wps:txbx>
                        <wps:bodyPr spcFirstLastPara="1" wrap="square" lIns="91425" tIns="91425" rIns="91425" bIns="91425" anchor="ctr" anchorCtr="0"/>
                      </wps:wsp>
                      <wps:wsp>
                        <wps:cNvPr id="104" name="Rounded Rectangle 104"/>
                        <wps:cNvSpPr/>
                        <wps:spPr>
                          <a:xfrm>
                            <a:off x="5376900" y="327660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2BA46E2" w14:textId="77777777" w:rsidR="006712FF" w:rsidRDefault="006712FF" w:rsidP="005D0ACC">
                              <w:r>
                                <w:rPr>
                                  <w:rFonts w:eastAsia="Arial"/>
                                </w:rPr>
                                <w:t>Funding / Escrow</w:t>
                              </w:r>
                            </w:p>
                          </w:txbxContent>
                        </wps:txbx>
                        <wps:bodyPr spcFirstLastPara="1" wrap="square" lIns="91425" tIns="91425" rIns="91425" bIns="91425" anchor="ctr" anchorCtr="0"/>
                      </wps:wsp>
                      <wps:wsp>
                        <wps:cNvPr id="105" name="Rounded Rectangle 105"/>
                        <wps:cNvSpPr/>
                        <wps:spPr>
                          <a:xfrm>
                            <a:off x="1476375" y="409575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30AE934" w14:textId="77777777" w:rsidR="006712FF" w:rsidRDefault="006712FF" w:rsidP="005D0ACC">
                              <w:r>
                                <w:rPr>
                                  <w:rFonts w:eastAsia="Arial"/>
                                </w:rPr>
                                <w:t>Loan Servicing</w:t>
                              </w:r>
                            </w:p>
                          </w:txbxContent>
                        </wps:txbx>
                        <wps:bodyPr spcFirstLastPara="1" wrap="square" lIns="91425" tIns="91425" rIns="91425" bIns="91425" anchor="ctr" anchorCtr="0"/>
                      </wps:wsp>
                      <wps:wsp>
                        <wps:cNvPr id="106" name="Text Box 106"/>
                        <wps:cNvSpPr txBox="1"/>
                        <wps:spPr>
                          <a:xfrm>
                            <a:off x="700300" y="2457450"/>
                            <a:ext cx="714300" cy="676200"/>
                          </a:xfrm>
                          <a:prstGeom prst="rect">
                            <a:avLst/>
                          </a:prstGeom>
                          <a:noFill/>
                          <a:ln>
                            <a:noFill/>
                          </a:ln>
                        </wps:spPr>
                        <wps:txbx>
                          <w:txbxContent>
                            <w:p w14:paraId="0CF20173" w14:textId="77777777" w:rsidR="006712FF" w:rsidRDefault="006712FF" w:rsidP="005D0ACC">
                              <w:r>
                                <w:rPr>
                                  <w:rFonts w:eastAsia="Arial"/>
                                </w:rPr>
                                <w:t>Back Office</w:t>
                              </w:r>
                            </w:p>
                          </w:txbxContent>
                        </wps:txbx>
                        <wps:bodyPr spcFirstLastPara="1" wrap="square" lIns="91425" tIns="91425" rIns="91425" bIns="91425" anchor="t" anchorCtr="0"/>
                      </wps:wsp>
                      <wps:wsp>
                        <wps:cNvPr id="107" name="Text Box 107"/>
                        <wps:cNvSpPr txBox="1"/>
                        <wps:spPr>
                          <a:xfrm>
                            <a:off x="700300" y="3276600"/>
                            <a:ext cx="714300" cy="676200"/>
                          </a:xfrm>
                          <a:prstGeom prst="rect">
                            <a:avLst/>
                          </a:prstGeom>
                          <a:noFill/>
                          <a:ln>
                            <a:noFill/>
                          </a:ln>
                        </wps:spPr>
                        <wps:txbx>
                          <w:txbxContent>
                            <w:p w14:paraId="7CA88ED4" w14:textId="77777777" w:rsidR="006712FF" w:rsidRDefault="006712FF" w:rsidP="005D0ACC">
                              <w:r>
                                <w:rPr>
                                  <w:rFonts w:eastAsia="Arial"/>
                                </w:rPr>
                                <w:t xml:space="preserve">Front Office </w:t>
                              </w:r>
                            </w:p>
                          </w:txbxContent>
                        </wps:txbx>
                        <wps:bodyPr spcFirstLastPara="1" wrap="square" lIns="91425" tIns="91425" rIns="91425" bIns="91425" anchor="t" anchorCtr="0"/>
                      </wps:wsp>
                      <wps:wsp>
                        <wps:cNvPr id="108" name="Text Box 108"/>
                        <wps:cNvSpPr txBox="1"/>
                        <wps:spPr>
                          <a:xfrm>
                            <a:off x="573606" y="4095419"/>
                            <a:ext cx="840993" cy="676200"/>
                          </a:xfrm>
                          <a:prstGeom prst="rect">
                            <a:avLst/>
                          </a:prstGeom>
                          <a:noFill/>
                          <a:ln>
                            <a:noFill/>
                          </a:ln>
                        </wps:spPr>
                        <wps:txbx>
                          <w:txbxContent>
                            <w:p w14:paraId="64CF6D8D" w14:textId="77777777" w:rsidR="006712FF" w:rsidRDefault="006712FF" w:rsidP="005D0ACC">
                              <w:r>
                                <w:rPr>
                                  <w:rFonts w:eastAsia="Arial"/>
                                </w:rPr>
                                <w:t xml:space="preserve">Middle Office </w:t>
                              </w:r>
                            </w:p>
                          </w:txbxContent>
                        </wps:txbx>
                        <wps:bodyPr spcFirstLastPara="1" wrap="square" lIns="91425" tIns="91425" rIns="91425" bIns="91425" anchor="t" anchorCtr="0"/>
                      </wps:wsp>
                      <wps:wsp>
                        <wps:cNvPr id="109" name="Rounded Rectangle 109"/>
                        <wps:cNvSpPr/>
                        <wps:spPr>
                          <a:xfrm>
                            <a:off x="2776550" y="245745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28E327D" w14:textId="77777777" w:rsidR="006712FF" w:rsidRDefault="006712FF" w:rsidP="005D0ACC">
                              <w:r>
                                <w:rPr>
                                  <w:rFonts w:eastAsia="Arial"/>
                                </w:rPr>
                                <w:t>Collateral Valuation</w:t>
                              </w:r>
                            </w:p>
                          </w:txbxContent>
                        </wps:txbx>
                        <wps:bodyPr spcFirstLastPara="1" wrap="square" lIns="91425" tIns="91425" rIns="91425" bIns="91425" anchor="ctr" anchorCtr="0"/>
                      </wps:wsp>
                      <wps:wsp>
                        <wps:cNvPr id="110" name="Rounded Rectangle 110"/>
                        <wps:cNvSpPr/>
                        <wps:spPr>
                          <a:xfrm>
                            <a:off x="5376900" y="4095750"/>
                            <a:ext cx="1238400" cy="67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FDDF031" w14:textId="77777777" w:rsidR="006712FF" w:rsidRDefault="006712FF" w:rsidP="005D0ACC">
                              <w:r>
                                <w:rPr>
                                  <w:rFonts w:eastAsia="Arial"/>
                                </w:rPr>
                                <w:t>Internal Reporting</w:t>
                              </w:r>
                            </w:p>
                          </w:txbxContent>
                        </wps:txbx>
                        <wps:bodyPr spcFirstLastPara="1" wrap="square" lIns="91425" tIns="91425" rIns="91425" bIns="91425" anchor="ctr" anchorCtr="0"/>
                      </wps:wsp>
                      <wps:wsp>
                        <wps:cNvPr id="111" name="Straight Arrow Connector 111"/>
                        <wps:cNvCnPr/>
                        <wps:spPr>
                          <a:xfrm>
                            <a:off x="514350" y="3190875"/>
                            <a:ext cx="6334200" cy="0"/>
                          </a:xfrm>
                          <a:prstGeom prst="straightConnector1">
                            <a:avLst/>
                          </a:prstGeom>
                          <a:noFill/>
                          <a:ln w="9525" cap="flat" cmpd="sng">
                            <a:solidFill>
                              <a:srgbClr val="000000"/>
                            </a:solidFill>
                            <a:prstDash val="solid"/>
                            <a:round/>
                            <a:headEnd type="none" w="med" len="med"/>
                            <a:tailEnd type="none" w="med" len="med"/>
                          </a:ln>
                        </wps:spPr>
                        <wps:bodyPr/>
                      </wps:wsp>
                      <wps:wsp>
                        <wps:cNvPr id="112" name="Straight Arrow Connector 112"/>
                        <wps:cNvCnPr/>
                        <wps:spPr>
                          <a:xfrm>
                            <a:off x="561975" y="4028925"/>
                            <a:ext cx="62961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53F197EA" id="Group 98" o:spid="_x0000_s1050" style="width:492pt;height:220.45pt;mso-position-horizontal-relative:char;mso-position-vertical-relative:line" coordorigin="5143,24574" coordsize="63437,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">
                <v:roundrect id="Rounded Rectangle 99" o:spid="_x0000_s1051" style="position:absolute;left:14763;top:24574;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CscQA&#10;AADbAAAADwAAAGRycy9kb3ducmV2LnhtbESPT4vCMBTE74LfITxhb5q6rKK1UVQQ9CL456C3R/Ns&#10;q81Lt4m1++03wsIeh5n5DZMsWlOKhmpXWFYwHEQgiFOrC84UnE+b/gSE88gaS8uk4IccLObdToKx&#10;ti8+UHP0mQgQdjEqyL2vYildmpNBN7AVcfButjbog6wzqWt8Bbgp5WcUjaXBgsNCjhWtc0ofx6dR&#10;sNtfv1Yj95zQ/bK1w2L5fTilY6U+eu1yBsJT6//Df+2tVjCdwvt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wrHEAAAA2wAAAA8AAAAAAAAAAAAAAAAAmAIAAGRycy9k&#10;b3ducmV2LnhtbFBLBQYAAAAABAAEAPUAAACJAwAAAAA=&#10;" fillcolor="#cfe2f3">
                  <v:stroke startarrowwidth="narrow" startarrowlength="short" endarrowwidth="narrow" endarrowlength="short"/>
                  <v:textbox inset="2.53958mm,2.53958mm,2.53958mm,2.53958mm">
                    <w:txbxContent>
                      <w:p w14:paraId="68797411" w14:textId="77777777" w:rsidR="006712FF" w:rsidRDefault="006712FF" w:rsidP="005D0ACC">
                        <w:r>
                          <w:rPr>
                            <w:rFonts w:eastAsia="Arial"/>
                          </w:rPr>
                          <w:t>Asset Verification</w:t>
                        </w:r>
                      </w:p>
                    </w:txbxContent>
                  </v:textbox>
                </v:roundrect>
                <v:roundrect id="Rounded Rectangle 100" o:spid="_x0000_s1052" style="position:absolute;left:14763;top:32766;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0dMYA&#10;AADcAAAADwAAAGRycy9kb3ducmV2LnhtbESPQWvCQBCF70L/wzIFb7qxWAmpq9iCoJeCxoPehuw0&#10;SZudTbNrkv77zqHQ2wzvzXvfrLeja1RPXag9G1jME1DEhbc1lwYu+X6WggoR2WLjmQz8UIDt5mGy&#10;xsz6gU/Un2OpJIRDhgaqGNtM61BU5DDMfUss2ofvHEZZu1LbDgcJd41+SpKVdlizNFTY0ltFxdf5&#10;7gwc32/L1+dwT+nzevCLevd9youVMdPHcfcCKtIY/81/1wcr+Ingyz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0dMYAAADcAAAADwAAAAAAAAAAAAAAAACYAgAAZHJz&#10;L2Rvd25yZXYueG1sUEsFBgAAAAAEAAQA9QAAAIsDAAAAAA==&#10;" fillcolor="#cfe2f3">
                  <v:stroke startarrowwidth="narrow" startarrowlength="short" endarrowwidth="narrow" endarrowlength="short"/>
                  <v:textbox inset="2.53958mm,2.53958mm,2.53958mm,2.53958mm">
                    <w:txbxContent>
                      <w:p w14:paraId="7BF6BCF7" w14:textId="77777777" w:rsidR="006712FF" w:rsidRDefault="006712FF" w:rsidP="005D0ACC">
                        <w:r>
                          <w:rPr>
                            <w:rFonts w:eastAsia="Arial"/>
                          </w:rPr>
                          <w:t>Borrower Application</w:t>
                        </w:r>
                      </w:p>
                    </w:txbxContent>
                  </v:textbox>
                </v:roundrect>
                <v:roundrect id="Rounded Rectangle 101" o:spid="_x0000_s1053" style="position:absolute;left:53769;top:24574;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R78EA&#10;AADcAAAADwAAAGRycy9kb3ducmV2LnhtbERPy6rCMBDdC/5DGMGdphUVqUZRQdDNBR8L3Q3N2Fab&#10;SW2i9v69uXDB3RzOc2aLxpTiRbUrLCuI+xEI4tTqgjMFp+OmNwHhPLLG0jIp+CUHi3m7NcNE2zfv&#10;6XXwmQgh7BJUkHtfJVK6NCeDrm8r4sBdbW3QB1hnUtf4DuGmlIMoGkuDBYeGHCta55TeD0+jYPdz&#10;Ga5G7jmh23lr42L52B/TsVLdTrOcgvDU+K/4373VYX4Uw98z4QI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Ue/BAAAA3AAAAA8AAAAAAAAAAAAAAAAAmAIAAGRycy9kb3du&#10;cmV2LnhtbFBLBQYAAAAABAAEAPUAAACGAwAAAAA=&#10;" fillcolor="#cfe2f3">
                  <v:stroke startarrowwidth="narrow" startarrowlength="short" endarrowwidth="narrow" endarrowlength="short"/>
                  <v:textbox inset="2.53958mm,2.53958mm,2.53958mm,2.53958mm">
                    <w:txbxContent>
                      <w:p w14:paraId="2BCEC480" w14:textId="77777777" w:rsidR="006712FF" w:rsidRDefault="006712FF" w:rsidP="005D0ACC">
                        <w:r>
                          <w:rPr>
                            <w:rFonts w:eastAsia="Arial"/>
                          </w:rPr>
                          <w:t>Collateral Disposal</w:t>
                        </w:r>
                      </w:p>
                    </w:txbxContent>
                  </v:textbox>
                </v:roundrect>
                <v:roundrect id="Rounded Rectangle 102" o:spid="_x0000_s1054" style="position:absolute;left:40767;top:32766;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PmMAA&#10;AADcAAAADwAAAGRycy9kb3ducmV2LnhtbERPy6rCMBDdC/5DGMGdpoqKVKPoBUE3go+F7oZmbKvN&#10;pLeJWv/eCIK7OZznTOe1KcSDKpdbVtDrRiCIE6tzThUcD6vOGITzyBoLy6TgRQ7ms2ZjirG2T97R&#10;Y+9TEULYxagg876MpXRJRgZd15bEgbvYyqAPsEqlrvAZwk0h+1E0kgZzDg0ZlvSXUXLb342CzfY8&#10;WA7dfUzX09r28sX/7pCMlGq36sUEhKfa/8Rf91qH+VEfPs+EC+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jPmMAAAADcAAAADwAAAAAAAAAAAAAAAACYAgAAZHJzL2Rvd25y&#10;ZXYueG1sUEsFBgAAAAAEAAQA9QAAAIUDAAAAAA==&#10;" fillcolor="#cfe2f3">
                  <v:stroke startarrowwidth="narrow" startarrowlength="short" endarrowwidth="narrow" endarrowlength="short"/>
                  <v:textbox inset="2.53958mm,2.53958mm,2.53958mm,2.53958mm">
                    <w:txbxContent>
                      <w:p w14:paraId="7EEA47EC" w14:textId="77777777" w:rsidR="006712FF" w:rsidRDefault="006712FF" w:rsidP="005D0ACC">
                        <w:r>
                          <w:rPr>
                            <w:rFonts w:eastAsia="Arial"/>
                          </w:rPr>
                          <w:t>Loan Pricing</w:t>
                        </w:r>
                      </w:p>
                    </w:txbxContent>
                  </v:textbox>
                </v:roundrect>
                <v:roundrect id="Rounded Rectangle 103" o:spid="_x0000_s1055" style="position:absolute;left:27765;top:32766;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qA8QA&#10;AADcAAAADwAAAGRycy9kb3ducmV2LnhtbERPTWvCQBC9F/wPywje6kbbBoluggqFeCkYe2hvQ3ZM&#10;0mZnY3Y16b/vFoTe5vE+Z5ONphU36l1jWcFiHoEgLq1uuFLwfnp9XIFwHllja5kU/JCDLJ08bDDR&#10;duAj3QpfiRDCLkEFtfddIqUrazLo5rYjDtzZ9gZ9gH0ldY9DCDetXEZRLA02HBpq7GhfU/ldXI2C&#10;w9vn8+7FXVf09ZHbRbO9HE9lrNRsOm7XIDyN/l98d+c6zI+e4O+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agPEAAAA3AAAAA8AAAAAAAAAAAAAAAAAmAIAAGRycy9k&#10;b3ducmV2LnhtbFBLBQYAAAAABAAEAPUAAACJAwAAAAA=&#10;" fillcolor="#cfe2f3">
                  <v:stroke startarrowwidth="narrow" startarrowlength="short" endarrowwidth="narrow" endarrowlength="short"/>
                  <v:textbox inset="2.53958mm,2.53958mm,2.53958mm,2.53958mm">
                    <w:txbxContent>
                      <w:p w14:paraId="3C32D049" w14:textId="77777777" w:rsidR="006712FF" w:rsidRDefault="006712FF" w:rsidP="005D0ACC">
                        <w:r>
                          <w:rPr>
                            <w:rFonts w:eastAsia="Arial"/>
                          </w:rPr>
                          <w:t>Borrower Acceptance</w:t>
                        </w:r>
                      </w:p>
                    </w:txbxContent>
                  </v:textbox>
                </v:roundrect>
                <v:roundrect id="Rounded Rectangle 104" o:spid="_x0000_s1056" style="position:absolute;left:53769;top:32766;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d8AA&#10;AADcAAAADwAAAGRycy9kb3ducmV2LnhtbERPy6rCMBDdC/5DGMGdpoqKVKPoBUE3go+F7oZmbKvN&#10;pLeJWv/eCIK7OZznTOe1KcSDKpdbVtDrRiCIE6tzThUcD6vOGITzyBoLy6TgRQ7ms2ZjirG2T97R&#10;Y+9TEULYxagg876MpXRJRgZd15bEgbvYyqAPsEqlrvAZwk0h+1E0kgZzDg0ZlvSXUXLb342CzfY8&#10;WA7dfUzX09r28sX/7pCMlGq36sUEhKfa/8Rf91qH+dEAPs+EC+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yd8AAAADcAAAADwAAAAAAAAAAAAAAAACYAgAAZHJzL2Rvd25y&#10;ZXYueG1sUEsFBgAAAAAEAAQA9QAAAIUDAAAAAA==&#10;" fillcolor="#cfe2f3">
                  <v:stroke startarrowwidth="narrow" startarrowlength="short" endarrowwidth="narrow" endarrowlength="short"/>
                  <v:textbox inset="2.53958mm,2.53958mm,2.53958mm,2.53958mm">
                    <w:txbxContent>
                      <w:p w14:paraId="72BA46E2" w14:textId="77777777" w:rsidR="006712FF" w:rsidRDefault="006712FF" w:rsidP="005D0ACC">
                        <w:r>
                          <w:rPr>
                            <w:rFonts w:eastAsia="Arial"/>
                          </w:rPr>
                          <w:t>Funding / Escrow</w:t>
                        </w:r>
                      </w:p>
                    </w:txbxContent>
                  </v:textbox>
                </v:roundrect>
                <v:roundrect id="Rounded Rectangle 105" o:spid="_x0000_s1057" style="position:absolute;left:14763;top:40957;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X7MIA&#10;AADcAAAADwAAAGRycy9kb3ducmV2LnhtbERPS4vCMBC+L/gfwgh7W9PKKqUaiy4I7kXwcdDb0Ixt&#10;tZl0m6jdf28Ewdt8fM+ZZp2pxY1aV1lWEA8iEMS51RUXCva75VcCwnlkjbVlUvBPDrJZ72OKqbZ3&#10;3tBt6wsRQtilqKD0vkmldHlJBt3ANsSBO9nWoA+wLaRu8R7CTS2HUTSWBisODSU29FNSftlejYLf&#10;9fF7MXLXhM6HlY2r+d9ml4+V+ux38wkIT51/i1/ulQ7zoxE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VfswgAAANwAAAAPAAAAAAAAAAAAAAAAAJgCAABkcnMvZG93&#10;bnJldi54bWxQSwUGAAAAAAQABAD1AAAAhwMAAAAA&#10;" fillcolor="#cfe2f3">
                  <v:stroke startarrowwidth="narrow" startarrowlength="short" endarrowwidth="narrow" endarrowlength="short"/>
                  <v:textbox inset="2.53958mm,2.53958mm,2.53958mm,2.53958mm">
                    <w:txbxContent>
                      <w:p w14:paraId="430AE934" w14:textId="77777777" w:rsidR="006712FF" w:rsidRDefault="006712FF" w:rsidP="005D0ACC">
                        <w:r>
                          <w:rPr>
                            <w:rFonts w:eastAsia="Arial"/>
                          </w:rPr>
                          <w:t>Loan Servicing</w:t>
                        </w:r>
                      </w:p>
                    </w:txbxContent>
                  </v:textbox>
                </v:roundrect>
                <v:shapetype id="_x0000_t202" coordsize="21600,21600" o:spt="202" path="m,l,21600r21600,l21600,xe">
                  <v:stroke joinstyle="miter"/>
                  <v:path gradientshapeok="t" o:connecttype="rect"/>
                </v:shapetype>
                <v:shape id="Text Box 106" o:spid="_x0000_s1058" type="#_x0000_t202" style="position:absolute;left:7003;top:24574;width:7143;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uzsUA&#10;AADcAAAADwAAAGRycy9kb3ducmV2LnhtbERP30vDMBB+F/wfwg32IlvqHop2y8YQlCEMsY6xvR3N&#10;tYk2l9rErfrXm4Hg2318P2+xGlwrTtQH61nB7TQDQVx5bblRsHt7nNyBCBFZY+uZFHxTgNXy+mqB&#10;hfZnfqVTGRuRQjgUqMDE2BVShsqQwzD1HXHiat87jAn2jdQ9nlO4a+Usy3Lp0HJqMNjRg6Hqo/xy&#10;Cu73h5v6aM1P8/Tyntebcms/n7dKjUfDeg4i0hD/xX/ujU7zsxwuz6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q7OxQAAANwAAAAPAAAAAAAAAAAAAAAAAJgCAABkcnMv&#10;ZG93bnJldi54bWxQSwUGAAAAAAQABAD1AAAAigMAAAAA&#10;" filled="f" stroked="f">
                  <v:textbox inset="2.53958mm,2.53958mm,2.53958mm,2.53958mm">
                    <w:txbxContent>
                      <w:p w14:paraId="0CF20173" w14:textId="77777777" w:rsidR="006712FF" w:rsidRDefault="006712FF" w:rsidP="005D0ACC">
                        <w:r>
                          <w:rPr>
                            <w:rFonts w:eastAsia="Arial"/>
                          </w:rPr>
                          <w:t>Back Office</w:t>
                        </w:r>
                      </w:p>
                    </w:txbxContent>
                  </v:textbox>
                </v:shape>
                <v:shape id="Text Box 107" o:spid="_x0000_s1059" type="#_x0000_t202" style="position:absolute;left:7003;top:32766;width:7143;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LVcYA&#10;AADcAAAADwAAAGRycy9kb3ducmV2LnhtbERPTUsDMRC9C/6HMEIvYrP1UOu2aZGCUgpFuhXR27CZ&#10;3aRuJusmbVd/fSMUvM3jfc5s0btGHKkL1rOC0TADQVx6bblW8LZ7vpuACBFZY+OZFPxQgMX8+mqG&#10;ufYn3tKxiLVIIRxyVGBibHMpQ2nIYRj6ljhxle8cxgS7WuoOTyncNfI+y8bSoeXUYLClpaHyqzg4&#10;BY/vH7fVpzW/9cvrflytio39Xm+UGtz0T1MQkfr4L764VzrNzx7g75l0gZ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4LVcYAAADcAAAADwAAAAAAAAAAAAAAAACYAgAAZHJz&#10;L2Rvd25yZXYueG1sUEsFBgAAAAAEAAQA9QAAAIsDAAAAAA==&#10;" filled="f" stroked="f">
                  <v:textbox inset="2.53958mm,2.53958mm,2.53958mm,2.53958mm">
                    <w:txbxContent>
                      <w:p w14:paraId="7CA88ED4" w14:textId="77777777" w:rsidR="006712FF" w:rsidRDefault="006712FF" w:rsidP="005D0ACC">
                        <w:r>
                          <w:rPr>
                            <w:rFonts w:eastAsia="Arial"/>
                          </w:rPr>
                          <w:t xml:space="preserve">Front Office </w:t>
                        </w:r>
                      </w:p>
                    </w:txbxContent>
                  </v:textbox>
                </v:shape>
                <v:shape id="Text Box 108" o:spid="_x0000_s1060" type="#_x0000_t202" style="position:absolute;left:5736;top:40954;width:8409;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J8gA&#10;AADcAAAADwAAAGRycy9kb3ducmV2LnhtbESPQUsDMRCF70L/Q5iCF7FZPRRdmxYpVIpQxFWkvQ2b&#10;2U10M1k3sV399c5B8DbDe/PeN4vVGDp1pCH5yAauZgUo4jpaz62B15fN5Q2olJEtdpHJwDclWC0n&#10;ZwssbTzxMx2r3CoJ4VSiAZdzX2qdakcB0yz2xKI1cQiYZR1abQc8SXjo9HVRzHVAz9LgsKe1o/qj&#10;+goGbt/2F83Bu5/24el93myrnf983BlzPh3v70BlGvO/+e96awW/EFp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0Z8nyAAAANwAAAAPAAAAAAAAAAAAAAAAAJgCAABk&#10;cnMvZG93bnJldi54bWxQSwUGAAAAAAQABAD1AAAAjQMAAAAA&#10;" filled="f" stroked="f">
                  <v:textbox inset="2.53958mm,2.53958mm,2.53958mm,2.53958mm">
                    <w:txbxContent>
                      <w:p w14:paraId="64CF6D8D" w14:textId="77777777" w:rsidR="006712FF" w:rsidRDefault="006712FF" w:rsidP="005D0ACC">
                        <w:r>
                          <w:rPr>
                            <w:rFonts w:eastAsia="Arial"/>
                          </w:rPr>
                          <w:t xml:space="preserve">Middle Office </w:t>
                        </w:r>
                      </w:p>
                    </w:txbxContent>
                  </v:textbox>
                </v:shape>
                <v:roundrect id="Rounded Rectangle 109" o:spid="_x0000_s1061" style="position:absolute;left:27765;top:24574;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d6cMA&#10;AADcAAAADwAAAGRycy9kb3ducmV2LnhtbERPS4vCMBC+C/6HMAveNHVR0WoqKgh6WfBx0NvQjG3d&#10;ZtJtYu3++82C4G0+vucslq0pRUO1KywrGA4iEMSp1QVnCs6nbX8KwnlkjaVlUvBLDpZJt7PAWNsn&#10;H6g5+kyEEHYxKsi9r2IpXZqTQTewFXHgbrY26AOsM6lrfIZwU8rPKJpIgwWHhhwr2uSUfh8fRsH+&#10;6zpaj91jSvfLzg6L1c/hlE6U6n20qzkIT61/i1/unQ7zoxn8PxMu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d6cMAAADcAAAADwAAAAAAAAAAAAAAAACYAgAAZHJzL2Rv&#10;d25yZXYueG1sUEsFBgAAAAAEAAQA9QAAAIgDAAAAAA==&#10;" fillcolor="#cfe2f3">
                  <v:stroke startarrowwidth="narrow" startarrowlength="short" endarrowwidth="narrow" endarrowlength="short"/>
                  <v:textbox inset="2.53958mm,2.53958mm,2.53958mm,2.53958mm">
                    <w:txbxContent>
                      <w:p w14:paraId="228E327D" w14:textId="77777777" w:rsidR="006712FF" w:rsidRDefault="006712FF" w:rsidP="005D0ACC">
                        <w:r>
                          <w:rPr>
                            <w:rFonts w:eastAsia="Arial"/>
                          </w:rPr>
                          <w:t>Collateral Valuation</w:t>
                        </w:r>
                      </w:p>
                    </w:txbxContent>
                  </v:textbox>
                </v:roundrect>
                <v:roundrect id="Rounded Rectangle 110" o:spid="_x0000_s1062" style="position:absolute;left:53769;top:40957;width:12384;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iqcUA&#10;AADcAAAADwAAAGRycy9kb3ducmV2LnhtbESPT2vCQBDF74LfYRmhN92kWJHoKloQ7KXgn4PehuyY&#10;RLOzMbtq+u07h0JvM7w37/1mvuxcrZ7UhsqzgXSUgCLOva24MHA8bIZTUCEiW6w9k4EfCrBc9Htz&#10;zKx/8Y6e+1goCeGQoYEyxibTOuQlOQwj3xCLdvGtwyhrW2jb4kvCXa3fk2SiHVYsDSU29FlSfts/&#10;nIGv7/N4/REeU7qetj6tVvfdIZ8Y8zboVjNQkbr4b/673lrBTwV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2KpxQAAANwAAAAPAAAAAAAAAAAAAAAAAJgCAABkcnMv&#10;ZG93bnJldi54bWxQSwUGAAAAAAQABAD1AAAAigMAAAAA&#10;" fillcolor="#cfe2f3">
                  <v:stroke startarrowwidth="narrow" startarrowlength="short" endarrowwidth="narrow" endarrowlength="short"/>
                  <v:textbox inset="2.53958mm,2.53958mm,2.53958mm,2.53958mm">
                    <w:txbxContent>
                      <w:p w14:paraId="0FDDF031" w14:textId="77777777" w:rsidR="006712FF" w:rsidRDefault="006712FF" w:rsidP="005D0ACC">
                        <w:r>
                          <w:rPr>
                            <w:rFonts w:eastAsia="Arial"/>
                          </w:rPr>
                          <w:t>Internal Reporting</w:t>
                        </w:r>
                      </w:p>
                    </w:txbxContent>
                  </v:textbox>
                </v:roundrect>
                <v:shapetype id="_x0000_t32" coordsize="21600,21600" o:spt="32" o:oned="t" path="m,l21600,21600e" filled="f">
                  <v:path arrowok="t" fillok="f" o:connecttype="none"/>
                  <o:lock v:ext="edit" shapetype="t"/>
                </v:shapetype>
                <v:shape id="Straight Arrow Connector 111" o:spid="_x0000_s1063" type="#_x0000_t32" style="position:absolute;left:5143;top:31908;width:63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Straight Arrow Connector 112" o:spid="_x0000_s1064" type="#_x0000_t32" style="position:absolute;left:5619;top:40289;width:629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w10:anchorlock/>
              </v:group>
            </w:pict>
          </mc:Fallback>
        </mc:AlternateContent>
      </w:r>
    </w:p>
    <w:p w14:paraId="44A522FA" w14:textId="7E8017A1" w:rsidR="00860A1B" w:rsidRPr="00FE43EA" w:rsidRDefault="00540EC3" w:rsidP="005D0ACC">
      <w:pPr>
        <w:pStyle w:val="Heading3"/>
      </w:pPr>
      <w:bookmarkStart w:id="77" w:name="_Toc520747023"/>
      <w:r w:rsidRPr="00FE43EA">
        <w:t>Asset Verification</w:t>
      </w:r>
      <w:bookmarkEnd w:id="77"/>
    </w:p>
    <w:p w14:paraId="0E3B977B" w14:textId="0D25377C" w:rsidR="00860A1B" w:rsidRPr="00FE43EA" w:rsidRDefault="00540EC3" w:rsidP="005D0ACC">
      <w:r w:rsidRPr="00FE43EA">
        <w:t>As new asset class types are reviewed the foundation will review and potentially facilitate the creation of Asset Class protocol representations into the Residual ecosystem to unlock liquid</w:t>
      </w:r>
      <w:r w:rsidR="001417EB" w:rsidRPr="00FE43EA">
        <w:t>it</w:t>
      </w:r>
      <w:r w:rsidRPr="00FE43EA">
        <w:t>y via our platform for those asset types. The below assets types will be represented in our initial roadmap.</w:t>
      </w:r>
    </w:p>
    <w:p w14:paraId="1F2F082D" w14:textId="77777777" w:rsidR="00860A1B" w:rsidRPr="00FE43EA" w:rsidRDefault="00540EC3" w:rsidP="005D0ACC">
      <w:pPr>
        <w:pStyle w:val="Heading4"/>
      </w:pPr>
      <w:bookmarkStart w:id="78" w:name="_Toc520747024"/>
      <w:r w:rsidRPr="00FE43EA">
        <w:t>Asset Class Types</w:t>
      </w:r>
      <w:bookmarkEnd w:id="78"/>
    </w:p>
    <w:p w14:paraId="6A596C8E" w14:textId="77777777" w:rsidR="00860A1B" w:rsidRPr="00FE43EA" w:rsidRDefault="00540EC3" w:rsidP="005D0ACC">
      <w:pPr>
        <w:pStyle w:val="Heading5"/>
      </w:pPr>
      <w:bookmarkStart w:id="79" w:name="_Toc520747025"/>
      <w:r w:rsidRPr="00FE43EA">
        <w:t>Bitcoin</w:t>
      </w:r>
      <w:bookmarkEnd w:id="79"/>
    </w:p>
    <w:p w14:paraId="217D4336" w14:textId="4F5C01A5" w:rsidR="00860A1B" w:rsidRPr="00FE43EA" w:rsidRDefault="00540EC3" w:rsidP="005D0ACC">
      <w:r w:rsidRPr="00FE43EA">
        <w:t>We will provide easy documentation to convert any number of these currencies to any form of asset token</w:t>
      </w:r>
      <w:r w:rsidR="00B6484E" w:rsidRPr="00FE43EA">
        <w:t xml:space="preserve"> allowed on our platform.</w:t>
      </w:r>
      <w:r w:rsidR="00D00307" w:rsidRPr="00FE43EA">
        <w:t xml:space="preserve"> </w:t>
      </w:r>
      <w:r w:rsidR="00B6484E" w:rsidRPr="00FE43EA">
        <w:t xml:space="preserve">It is imperative our protocols are </w:t>
      </w:r>
      <w:r w:rsidRPr="00FE43EA">
        <w:t>represented on the bitcoin network due to its market leadership position and overall age and security and censorship resistance</w:t>
      </w:r>
      <w:r w:rsidR="00B6484E" w:rsidRPr="00FE43EA">
        <w:t>.</w:t>
      </w:r>
      <w:r w:rsidR="00D00307" w:rsidRPr="00FE43EA">
        <w:t xml:space="preserve"> </w:t>
      </w:r>
    </w:p>
    <w:p w14:paraId="5D882769" w14:textId="77777777" w:rsidR="00860A1B" w:rsidRPr="00FE43EA" w:rsidRDefault="00540EC3" w:rsidP="005D0ACC">
      <w:pPr>
        <w:pStyle w:val="Heading5"/>
      </w:pPr>
      <w:bookmarkStart w:id="80" w:name="_Toc520747026"/>
      <w:r w:rsidRPr="00FE43EA">
        <w:t>Altcoins</w:t>
      </w:r>
      <w:bookmarkEnd w:id="80"/>
    </w:p>
    <w:p w14:paraId="4B5CDB35" w14:textId="77777777" w:rsidR="00860A1B" w:rsidRPr="00FE43EA" w:rsidRDefault="00540EC3" w:rsidP="005D0ACC">
      <w:r w:rsidRPr="00FE43EA">
        <w:t>Coins backed by their own blockchain and consensus algorithms.</w:t>
      </w:r>
    </w:p>
    <w:p w14:paraId="445267F4" w14:textId="77777777" w:rsidR="00860A1B" w:rsidRPr="00FE43EA" w:rsidRDefault="00540EC3" w:rsidP="005D0ACC">
      <w:r w:rsidRPr="00FE43EA">
        <w:t>Some of these re:</w:t>
      </w:r>
    </w:p>
    <w:p w14:paraId="286AE478" w14:textId="77777777" w:rsidR="00860A1B" w:rsidRPr="00FE43EA" w:rsidRDefault="00540EC3" w:rsidP="005D0ACC">
      <w:pPr>
        <w:pStyle w:val="ListParagraph"/>
        <w:numPr>
          <w:ilvl w:val="0"/>
          <w:numId w:val="1"/>
        </w:numPr>
      </w:pPr>
      <w:r w:rsidRPr="00FE43EA">
        <w:t>Bitcoin Cash</w:t>
      </w:r>
    </w:p>
    <w:p w14:paraId="27CB877E" w14:textId="77777777" w:rsidR="00860A1B" w:rsidRPr="00FE43EA" w:rsidRDefault="00540EC3" w:rsidP="005D0ACC">
      <w:pPr>
        <w:pStyle w:val="ListParagraph"/>
        <w:numPr>
          <w:ilvl w:val="0"/>
          <w:numId w:val="1"/>
        </w:numPr>
      </w:pPr>
      <w:r w:rsidRPr="00FE43EA">
        <w:t>Litecoin</w:t>
      </w:r>
    </w:p>
    <w:p w14:paraId="4619B395" w14:textId="77777777" w:rsidR="00860A1B" w:rsidRPr="00FE43EA" w:rsidRDefault="00540EC3" w:rsidP="005D0ACC">
      <w:pPr>
        <w:pStyle w:val="ListParagraph"/>
        <w:numPr>
          <w:ilvl w:val="0"/>
          <w:numId w:val="1"/>
        </w:numPr>
      </w:pPr>
      <w:r w:rsidRPr="00FE43EA">
        <w:t>NEO</w:t>
      </w:r>
    </w:p>
    <w:p w14:paraId="630B278E" w14:textId="77777777" w:rsidR="00860A1B" w:rsidRPr="00FE43EA" w:rsidRDefault="00540EC3" w:rsidP="005D0ACC">
      <w:pPr>
        <w:pStyle w:val="ListParagraph"/>
        <w:numPr>
          <w:ilvl w:val="0"/>
          <w:numId w:val="1"/>
        </w:numPr>
      </w:pPr>
      <w:r w:rsidRPr="00FE43EA">
        <w:t>Zen Protocol</w:t>
      </w:r>
    </w:p>
    <w:p w14:paraId="3DF956EA" w14:textId="77777777" w:rsidR="00860A1B" w:rsidRPr="00FE43EA" w:rsidRDefault="00540EC3" w:rsidP="005D0ACC">
      <w:r w:rsidRPr="00FE43EA">
        <w:t>They have various purposes and fit better to certain use cases.</w:t>
      </w:r>
    </w:p>
    <w:p w14:paraId="2188312B" w14:textId="1DCCB469" w:rsidR="00860A1B" w:rsidRPr="00FE43EA" w:rsidRDefault="00540EC3" w:rsidP="005D0ACC">
      <w:r w:rsidRPr="00FE43EA">
        <w:t xml:space="preserve">We will of provide additional documentation to convert any number of these currencies to </w:t>
      </w:r>
      <w:r w:rsidR="00B6484E" w:rsidRPr="00FE43EA">
        <w:t xml:space="preserve">platform-ready </w:t>
      </w:r>
      <w:r w:rsidRPr="00FE43EA">
        <w:t>token</w:t>
      </w:r>
      <w:r w:rsidR="00B6484E" w:rsidRPr="00FE43EA">
        <w:t xml:space="preserve"> types</w:t>
      </w:r>
      <w:r w:rsidRPr="00FE43EA">
        <w:t xml:space="preserve"> </w:t>
      </w:r>
      <w:r w:rsidR="00B6484E" w:rsidRPr="00FE43EA">
        <w:t>allowed</w:t>
      </w:r>
      <w:r w:rsidRPr="00FE43EA">
        <w:t xml:space="preserve"> for loan borrowing/servicing as well as providing Cross-</w:t>
      </w:r>
      <w:r w:rsidRPr="00FE43EA">
        <w:lastRenderedPageBreak/>
        <w:t>chain atomic swap capability that would be very important to bringing in third party tokens into the Residual ecosystem.</w:t>
      </w:r>
    </w:p>
    <w:p w14:paraId="00D2F027" w14:textId="77777777" w:rsidR="00860A1B" w:rsidRPr="00FE43EA" w:rsidRDefault="00540EC3" w:rsidP="005D0ACC">
      <w:pPr>
        <w:pStyle w:val="Heading5"/>
      </w:pPr>
      <w:bookmarkStart w:id="81" w:name="_Toc520747027"/>
      <w:r w:rsidRPr="00FE43EA">
        <w:t>ERC-20 tokens</w:t>
      </w:r>
      <w:bookmarkEnd w:id="81"/>
    </w:p>
    <w:p w14:paraId="3753BE1E" w14:textId="355E34CA" w:rsidR="00860A1B" w:rsidRPr="00FE43EA" w:rsidRDefault="00540EC3" w:rsidP="005D0ACC">
      <w:r w:rsidRPr="00FE43EA">
        <w:t xml:space="preserve">Our </w:t>
      </w:r>
      <w:r w:rsidR="00B6484E" w:rsidRPr="00FE43EA">
        <w:t>platform allows for</w:t>
      </w:r>
      <w:r w:rsidRPr="00FE43EA">
        <w:t xml:space="preserve"> running on top of </w:t>
      </w:r>
      <w:r w:rsidR="00823FD8" w:rsidRPr="00FE43EA">
        <w:t>Ethereum</w:t>
      </w:r>
      <w:r w:rsidR="00B6484E" w:rsidRPr="00FE43EA">
        <w:t>. It</w:t>
      </w:r>
      <w:r w:rsidRPr="00FE43EA">
        <w:t xml:space="preserve"> has the widest range of smart contract expertise and tools and best practices in order to build out our own smart contracts.</w:t>
      </w:r>
    </w:p>
    <w:p w14:paraId="22B15659" w14:textId="0AD61F10" w:rsidR="00860A1B" w:rsidRPr="00FE43EA" w:rsidRDefault="00540EC3" w:rsidP="005D0ACC">
      <w:r w:rsidRPr="00FE43EA">
        <w:t xml:space="preserve">Many companies are realizing </w:t>
      </w:r>
      <w:r w:rsidR="00B6484E" w:rsidRPr="00FE43EA">
        <w:t>its</w:t>
      </w:r>
      <w:r w:rsidRPr="00FE43EA">
        <w:t xml:space="preserve"> own asset class on top of this standard and therefore if we get our own protocols right we will immediately enable any new asset tokens using this standard almost immediately.</w:t>
      </w:r>
    </w:p>
    <w:p w14:paraId="084A6449" w14:textId="77777777" w:rsidR="00860A1B" w:rsidRPr="00FE43EA" w:rsidRDefault="00540EC3" w:rsidP="005D0ACC">
      <w:pPr>
        <w:pStyle w:val="Heading5"/>
      </w:pPr>
      <w:bookmarkStart w:id="82" w:name="_Toc520747028"/>
      <w:r w:rsidRPr="00FE43EA">
        <w:t>ENS Names</w:t>
      </w:r>
      <w:bookmarkEnd w:id="82"/>
    </w:p>
    <w:p w14:paraId="28F5F0BB" w14:textId="77777777" w:rsidR="00860A1B" w:rsidRPr="00FE43EA" w:rsidRDefault="00540EC3" w:rsidP="005D0ACC">
      <w:r w:rsidRPr="00FE43EA">
        <w:t>There is currently more than 50 million ETH locked up via contract holding ENS Names. Companies such as Residual are currently designing lending around this type of asset class and there is no reason why we cannot support this type of asset class as well.</w:t>
      </w:r>
    </w:p>
    <w:p w14:paraId="7E20EFDA" w14:textId="77777777" w:rsidR="00860A1B" w:rsidRPr="00FE43EA" w:rsidRDefault="00540EC3" w:rsidP="005D0ACC">
      <w:pPr>
        <w:pStyle w:val="Heading5"/>
      </w:pPr>
      <w:bookmarkStart w:id="83" w:name="_Toc520747029"/>
      <w:r w:rsidRPr="00FE43EA">
        <w:t>Non Fungible Tokens (Distinguishable digital assets)</w:t>
      </w:r>
      <w:bookmarkEnd w:id="83"/>
    </w:p>
    <w:p w14:paraId="509E67B2" w14:textId="0C752696" w:rsidR="00860A1B" w:rsidRPr="00FE43EA" w:rsidRDefault="00540EC3" w:rsidP="005D0ACC">
      <w:r w:rsidRPr="00FE43EA">
        <w:t xml:space="preserve">These classes are our leading dApp and the initial problem our platform will to solve; to improve the velocity in the </w:t>
      </w:r>
      <w:r w:rsidR="005D4E3D" w:rsidRPr="00FE43EA">
        <w:t>digital asset</w:t>
      </w:r>
      <w:r w:rsidRPr="00FE43EA">
        <w:t xml:space="preserve"> ecosystem pertaining to these types of assets. This also allows for the leveraging up of positions in a particular </w:t>
      </w:r>
      <w:r w:rsidR="005D4E3D" w:rsidRPr="00FE43EA">
        <w:t xml:space="preserve">digital </w:t>
      </w:r>
      <w:r w:rsidRPr="00FE43EA">
        <w:t>asset. We predict the market for the non-fungible token type of asset will grow into the billions based on current valuation of assets such as Decentraland LAND, video games with digital assets such as Crypto-kitties and TRX Dogs.</w:t>
      </w:r>
    </w:p>
    <w:p w14:paraId="67FCE7E9" w14:textId="77777777" w:rsidR="00860A1B" w:rsidRPr="00FE43EA" w:rsidRDefault="00540EC3" w:rsidP="005D0ACC">
      <w:r w:rsidRPr="00FE43EA">
        <w:t>“Tens of millions in USD equivalent have been spent on crypto collectibles at an accelerating rate, with most of these transactions occurring in just the past few months, resulting in significant media coverage.”</w:t>
      </w:r>
      <w:r w:rsidRPr="00FE43EA">
        <w:rPr>
          <w:vertAlign w:val="superscript"/>
        </w:rPr>
        <w:footnoteReference w:id="23"/>
      </w:r>
    </w:p>
    <w:p w14:paraId="6C59C416" w14:textId="57D42BF3" w:rsidR="00860A1B" w:rsidRPr="00FE43EA" w:rsidRDefault="00540EC3" w:rsidP="005D0ACC">
      <w:r w:rsidRPr="00FE43EA">
        <w:t>The evolution of the ERC721 standard is of critical importance here. Our team has purchased LAND via the Decentraland auction mentioned in the above blog post and even closely monitored the conversion of to those held LAND assets over the new standard. Closely watching the evolution to this standard in the contract code was invaluable to the design of the protocols in this document as it relates to assets.</w:t>
      </w:r>
    </w:p>
    <w:p w14:paraId="4AC47627" w14:textId="77777777" w:rsidR="00860A1B" w:rsidRPr="00FE43EA" w:rsidRDefault="00540EC3" w:rsidP="005D0ACC">
      <w:pPr>
        <w:pStyle w:val="Heading3"/>
      </w:pPr>
      <w:bookmarkStart w:id="84" w:name="_Toc520747030"/>
      <w:r w:rsidRPr="00FE43EA">
        <w:t>Borrower Application Processing Protocol</w:t>
      </w:r>
      <w:bookmarkEnd w:id="84"/>
    </w:p>
    <w:p w14:paraId="6DF5A13D" w14:textId="06945AB8" w:rsidR="00860A1B" w:rsidRPr="00FE43EA" w:rsidRDefault="00540EC3" w:rsidP="005D0ACC">
      <w:r w:rsidRPr="00FE43EA">
        <w:t xml:space="preserve">Our protocols provide rapid response FAQ and in-process feedback developed from years of experience on a cutting-edge, AI platform. Our goal is to allow NewCo entities to quickly </w:t>
      </w:r>
      <w:r w:rsidRPr="00FE43EA">
        <w:lastRenderedPageBreak/>
        <w:t>capture borrower data and execute funding in a manner that allows borrowers same day access to funds. Upon completion of the various data integrity checks, if accepted, our protocols generate the rate offering.</w:t>
      </w:r>
      <w:r w:rsidR="00D00307" w:rsidRPr="00FE43EA">
        <w:t xml:space="preserve"> </w:t>
      </w:r>
      <w:r w:rsidRPr="00FE43EA">
        <w:t>User acceptance of the terms and conditions set by NewCo via its protocols triggers the funding and servicing protocols.</w:t>
      </w:r>
    </w:p>
    <w:p w14:paraId="033790A8" w14:textId="06844FEE" w:rsidR="00860A1B" w:rsidRPr="00FE43EA" w:rsidRDefault="00540EC3" w:rsidP="005D0ACC">
      <w:r w:rsidRPr="00FE43EA">
        <w:t>The borrower protocol is designed to quickly capture the relevant KYC/AML data custom to the NewCo’s requirements. The front-end is designed using best practice data aggregation tools, and can be designed to sit on top of the existing lender’s GUI.</w:t>
      </w:r>
      <w:r w:rsidR="00D00307" w:rsidRPr="00FE43EA">
        <w:t xml:space="preserve"> </w:t>
      </w:r>
      <w:r w:rsidRPr="00FE43EA">
        <w:t>The key information is not only fed through the Decision Engine, but also establishes a user account.</w:t>
      </w:r>
      <w:r w:rsidR="00D00307" w:rsidRPr="00FE43EA">
        <w:t xml:space="preserve"> </w:t>
      </w:r>
      <w:r w:rsidRPr="00FE43EA">
        <w:t xml:space="preserve">In doing so, we can actively monitor, solicit and inform the borrower on a variety of key topics related to the existing loan, observations around the </w:t>
      </w:r>
      <w:r w:rsidR="00574460" w:rsidRPr="00FE43EA">
        <w:t>digital assets</w:t>
      </w:r>
      <w:r w:rsidRPr="00FE43EA">
        <w:t xml:space="preserve"> value and other product offerings.</w:t>
      </w:r>
    </w:p>
    <w:p w14:paraId="05B53B4D" w14:textId="0E5345D1" w:rsidR="00860A1B" w:rsidRPr="00FE43EA" w:rsidRDefault="00540EC3" w:rsidP="005D0ACC">
      <w:r w:rsidRPr="00FE43EA">
        <w:t>Upon passing our borrowing protocols, our asset escrow</w:t>
      </w:r>
      <w:r w:rsidR="00010F73" w:rsidRPr="00FE43EA">
        <w:t>/</w:t>
      </w:r>
      <w:r w:rsidR="00574460" w:rsidRPr="00FE43EA">
        <w:t>custody</w:t>
      </w:r>
      <w:r w:rsidRPr="00FE43EA">
        <w:t xml:space="preserve"> protocol and lending protocols engage. The Borrower protocol handles the wind-down of the application process regardless as to whether the result is favorable or unfavorable to the Borrower. The Lender always has discretion to manually intervene in the loan funding process, even in the event that pre-established approval criteria have been met.</w:t>
      </w:r>
    </w:p>
    <w:p w14:paraId="14B0AA48" w14:textId="77777777" w:rsidR="00860A1B" w:rsidRPr="00FE43EA" w:rsidRDefault="00540EC3" w:rsidP="005D0ACC">
      <w:r w:rsidRPr="00FE43EA">
        <w:t>Checkbox and eSignature capture occurs in this part of the process, and is built around generic lending rule requirements. NewCo entities will need to customize the protocols based on the States and territories in which they lend and operate.</w:t>
      </w:r>
    </w:p>
    <w:p w14:paraId="58814431" w14:textId="77777777" w:rsidR="00860A1B" w:rsidRPr="00FE43EA" w:rsidRDefault="00540EC3" w:rsidP="005D0ACC">
      <w:pPr>
        <w:pStyle w:val="Heading3"/>
      </w:pPr>
      <w:bookmarkStart w:id="85" w:name="_Toc520747031"/>
      <w:r w:rsidRPr="00FE43EA">
        <w:t>Collateral Valuation Protocols</w:t>
      </w:r>
      <w:bookmarkEnd w:id="85"/>
    </w:p>
    <w:p w14:paraId="7221F7A8" w14:textId="1A259F32" w:rsidR="00860A1B" w:rsidRPr="00FE43EA" w:rsidRDefault="00540EC3" w:rsidP="005D0ACC">
      <w:r w:rsidRPr="00FE43EA">
        <w:t>Our valuation protocols are based on the three approaches to value: Market, Income and Cost.</w:t>
      </w:r>
      <w:r w:rsidR="00D00307" w:rsidRPr="00FE43EA">
        <w:t xml:space="preserve"> </w:t>
      </w:r>
    </w:p>
    <w:p w14:paraId="1C26E71D" w14:textId="7D47A4E4" w:rsidR="00860A1B" w:rsidRPr="00FE43EA" w:rsidRDefault="00540EC3" w:rsidP="005D0ACC">
      <w:r w:rsidRPr="00FE43EA">
        <w:t xml:space="preserve">Under the market approach, approved collateral will have a recent observable transaction amount as part of its onboarding criteria. Protocols will actively track the relevant </w:t>
      </w:r>
      <w:r w:rsidR="00574460" w:rsidRPr="00FE43EA">
        <w:t xml:space="preserve">digital </w:t>
      </w:r>
      <w:r w:rsidRPr="00FE43EA">
        <w:t xml:space="preserve">asset ledgers and adjust recorded loan-to-values accordingly. This information can be used to provide Lenders real-time portfolio management. We also participate with </w:t>
      </w:r>
      <w:r w:rsidR="00574460" w:rsidRPr="00FE43EA">
        <w:t xml:space="preserve">digital </w:t>
      </w:r>
      <w:r w:rsidRPr="00FE43EA">
        <w:t xml:space="preserve">asset brokers and confirm our observed values with active, executable quotes. </w:t>
      </w:r>
    </w:p>
    <w:p w14:paraId="1B7CF969" w14:textId="47F24610" w:rsidR="00860A1B" w:rsidRPr="00FE43EA" w:rsidRDefault="00540EC3" w:rsidP="005D0ACC">
      <w:r w:rsidRPr="00FE43EA">
        <w:t xml:space="preserve">Under the income approach, if we can observe distributions or other revenue from </w:t>
      </w:r>
      <w:r w:rsidR="005D4E3D" w:rsidRPr="00FE43EA">
        <w:t xml:space="preserve">the digital </w:t>
      </w:r>
      <w:r w:rsidRPr="00FE43EA">
        <w:t>asset, then we will apply these cash flows in a stochastic, capitalization model to corroborate the market approach results.</w:t>
      </w:r>
    </w:p>
    <w:p w14:paraId="2478FBA0" w14:textId="11D289F5" w:rsidR="00860A1B" w:rsidRPr="00FE43EA" w:rsidRDefault="00540EC3" w:rsidP="005D0ACC">
      <w:r w:rsidRPr="00FE43EA">
        <w:t>The cost approach will not apply. Tangentially, our protocols actively monitor hedging accounts and the newly minted futures market.</w:t>
      </w:r>
      <w:r w:rsidR="00D00307" w:rsidRPr="00FE43EA">
        <w:t xml:space="preserve"> </w:t>
      </w:r>
      <w:r w:rsidRPr="00FE43EA">
        <w:t xml:space="preserve">We index price the </w:t>
      </w:r>
      <w:r w:rsidR="00574460" w:rsidRPr="00FE43EA">
        <w:t xml:space="preserve">digital </w:t>
      </w:r>
      <w:r w:rsidRPr="00FE43EA">
        <w:t>asset in part based on these market observable measures of systematic risk.</w:t>
      </w:r>
    </w:p>
    <w:p w14:paraId="5059F1BB" w14:textId="77777777" w:rsidR="00860A1B" w:rsidRPr="00FE43EA" w:rsidRDefault="00540EC3" w:rsidP="005D0ACC">
      <w:r w:rsidRPr="00FE43EA">
        <w:t>The use of Oracles may or may not be used to further bring in trust into the valuation of the asset represented by the tokens that are up for collateral.</w:t>
      </w:r>
    </w:p>
    <w:p w14:paraId="259B6D26" w14:textId="2190FF49" w:rsidR="00860A1B" w:rsidRPr="00FE43EA" w:rsidRDefault="00540EC3" w:rsidP="005D0ACC">
      <w:pPr>
        <w:pStyle w:val="Heading3"/>
      </w:pPr>
      <w:bookmarkStart w:id="86" w:name="_Toc520747032"/>
      <w:r w:rsidRPr="00FE43EA">
        <w:lastRenderedPageBreak/>
        <w:t>Asset Escrow</w:t>
      </w:r>
      <w:r w:rsidR="00010F73" w:rsidRPr="00FE43EA">
        <w:t>/Title</w:t>
      </w:r>
      <w:r w:rsidR="00431865" w:rsidRPr="00FE43EA">
        <w:t xml:space="preserve"> </w:t>
      </w:r>
      <w:r w:rsidRPr="00FE43EA">
        <w:t>Protocols</w:t>
      </w:r>
      <w:bookmarkEnd w:id="86"/>
    </w:p>
    <w:p w14:paraId="56B718F4" w14:textId="3CB08743" w:rsidR="00860A1B" w:rsidRPr="00FE43EA" w:rsidRDefault="00540EC3" w:rsidP="005D0ACC">
      <w:r w:rsidRPr="00FE43EA">
        <w:t>As with traditional</w:t>
      </w:r>
      <w:r w:rsidR="002F65AE" w:rsidRPr="00FE43EA">
        <w:t xml:space="preserve"> lending platforms neither the B</w:t>
      </w:r>
      <w:r w:rsidRPr="00FE43EA">
        <w:t xml:space="preserve">orrower nor a </w:t>
      </w:r>
      <w:r w:rsidR="002F65AE" w:rsidRPr="00FE43EA">
        <w:t>L</w:t>
      </w:r>
      <w:r w:rsidRPr="00FE43EA">
        <w:t>ender has the ability to transfer the asset unless certain conditions are met.</w:t>
      </w:r>
      <w:r w:rsidR="00D00307" w:rsidRPr="00FE43EA">
        <w:t xml:space="preserve"> </w:t>
      </w:r>
      <w:r w:rsidRPr="00FE43EA">
        <w:t>The Borrower and Lender agree to these standard terms and conditions. The collateral serves the specific purpose of acting as a credit enhancement tool.</w:t>
      </w:r>
      <w:r w:rsidR="00D00307" w:rsidRPr="00FE43EA">
        <w:t xml:space="preserve"> </w:t>
      </w:r>
      <w:r w:rsidRPr="00FE43EA">
        <w:t>The Lender does not gain a benefit beyond the protection it affords the portfolio.</w:t>
      </w:r>
      <w:r w:rsidR="00D00307" w:rsidRPr="00FE43EA">
        <w:t xml:space="preserve"> </w:t>
      </w:r>
      <w:r w:rsidRPr="00FE43EA">
        <w:t>The Borrower does not lose the benefit of capital appreciation or other benefit arising from ownership of the asset; except, for their ability to use the asset as collateral against another liability.</w:t>
      </w:r>
      <w:r w:rsidR="00D00307" w:rsidRPr="00FE43EA">
        <w:t xml:space="preserve"> </w:t>
      </w:r>
      <w:r w:rsidRPr="00FE43EA">
        <w:t xml:space="preserve">NewCo will have absolute priority indebtedness against the </w:t>
      </w:r>
      <w:r w:rsidR="005D4E3D" w:rsidRPr="00FE43EA">
        <w:t xml:space="preserve">digital </w:t>
      </w:r>
      <w:r w:rsidRPr="00FE43EA">
        <w:t>asset to the maximum extent allowed by the laws of the jurisdiction in which NewCo is registered and the loan originated, and in the event of litigation, to the extent afforded by the courts in said jurisdiction.</w:t>
      </w:r>
    </w:p>
    <w:p w14:paraId="529E4D23" w14:textId="550D56C3" w:rsidR="00431865" w:rsidRPr="00FE43EA" w:rsidRDefault="00431865" w:rsidP="005D0ACC">
      <w:r w:rsidRPr="00FE43EA">
        <w:t>Our custodial services were designed by members of Carrington Escrow, Inc., and their associated custodial entities</w:t>
      </w:r>
      <w:r w:rsidR="00574460" w:rsidRPr="00FE43EA">
        <w:t>; namely, National Title Service Corporation (“NTC”)</w:t>
      </w:r>
      <w:r w:rsidRPr="00FE43EA">
        <w:t>. Carrington leadership have been in the industry handling escrow and collateral matters related to real estate and personal property financing for a number of years across the United States.  Residual and Lenders will not hold assets as part of the transactions, but rather will leverage existing bona fide escrow agents and custodians as part of its best in class services suite.</w:t>
      </w:r>
    </w:p>
    <w:p w14:paraId="494533CA" w14:textId="77777777" w:rsidR="00860A1B" w:rsidRPr="00FE43EA" w:rsidRDefault="00540EC3" w:rsidP="005D0ACC">
      <w:pPr>
        <w:pStyle w:val="Heading3"/>
      </w:pPr>
      <w:bookmarkStart w:id="87" w:name="_Toc520747033"/>
      <w:r w:rsidRPr="00FE43EA">
        <w:t>Loan Pricing Oracle Protocol</w:t>
      </w:r>
      <w:bookmarkEnd w:id="87"/>
    </w:p>
    <w:p w14:paraId="7EE09C7A" w14:textId="03B6EDD2" w:rsidR="00860A1B" w:rsidRPr="00FE43EA" w:rsidRDefault="00540EC3" w:rsidP="005D0ACC">
      <w:r w:rsidRPr="00FE43EA">
        <w:t>Our loan pricing oracle</w:t>
      </w:r>
      <w:r w:rsidR="00500AFF" w:rsidRPr="00FE43EA">
        <w:t xml:space="preserve"> will recommend rates for Lenders to charge Borrowers based on monitored acceptance rates and quantitatively based on</w:t>
      </w:r>
      <w:r w:rsidRPr="00FE43EA">
        <w:t xml:space="preserve"> two approaches: Market and Income</w:t>
      </w:r>
      <w:r w:rsidR="00500AFF" w:rsidRPr="00FE43EA">
        <w:t>.</w:t>
      </w:r>
      <w:r w:rsidR="00D00307" w:rsidRPr="00FE43EA">
        <w:t xml:space="preserve"> </w:t>
      </w:r>
      <w:r w:rsidR="00500AFF" w:rsidRPr="00FE43EA">
        <w:t>This quantification will be</w:t>
      </w:r>
      <w:r w:rsidRPr="00FE43EA">
        <w:t xml:space="preserve"> facilitated by our team of seasoned consumer lending valuation specialists. The loan pricing process including the qualifications of our loan pricing team is described further in </w:t>
      </w:r>
      <w:r w:rsidR="00500AFF" w:rsidRPr="00FE43EA">
        <w:t>technical papers to be developed as part of the Oracle testing phase.</w:t>
      </w:r>
    </w:p>
    <w:p w14:paraId="09DFFB32" w14:textId="75977C59" w:rsidR="00860A1B" w:rsidRPr="00FE43EA" w:rsidRDefault="00540EC3" w:rsidP="005D0ACC">
      <w:r w:rsidRPr="00FE43EA">
        <w:t>The Loan Pricing Protocol uses real-time market data on fiat and non-fiat currencies globally to correct for rapid swings in the relative value of these currencies.</w:t>
      </w:r>
      <w:r w:rsidR="00D00307" w:rsidRPr="00FE43EA">
        <w:t xml:space="preserve"> </w:t>
      </w:r>
      <w:r w:rsidRPr="00FE43EA">
        <w:t>Under certain economic conditions the platform will even cease lending if the concluded rates are beyond that which a lender would reasonably expect the borrower pay.</w:t>
      </w:r>
      <w:r w:rsidR="00D00307" w:rsidRPr="00FE43EA">
        <w:t xml:space="preserve"> </w:t>
      </w:r>
      <w:r w:rsidRPr="00FE43EA">
        <w:t xml:space="preserve">This will help </w:t>
      </w:r>
      <w:r w:rsidR="002F65AE" w:rsidRPr="00FE43EA">
        <w:t>NewCo</w:t>
      </w:r>
      <w:r w:rsidRPr="00FE43EA">
        <w:t xml:space="preserve"> self-check itself and minimize instances of adverse selection and bad borrower self-selection.</w:t>
      </w:r>
    </w:p>
    <w:p w14:paraId="70B45ED7" w14:textId="77777777" w:rsidR="00860A1B" w:rsidRPr="00FE43EA" w:rsidRDefault="00540EC3" w:rsidP="005D0ACC">
      <w:r w:rsidRPr="00FE43EA">
        <w:t>Creating a fully realized prediction market using both third party oracles and AI will be added later in the roadmap once the initial business cases and market conditions are fully exposed.</w:t>
      </w:r>
    </w:p>
    <w:p w14:paraId="52A7485A" w14:textId="0D704434" w:rsidR="00860A1B" w:rsidRPr="00FE43EA" w:rsidRDefault="00540EC3" w:rsidP="005D0ACC">
      <w:pPr>
        <w:pStyle w:val="Heading3"/>
      </w:pPr>
      <w:bookmarkStart w:id="88" w:name="_Toc520747034"/>
      <w:r w:rsidRPr="00FE43EA">
        <w:t xml:space="preserve">Lending (Funding) </w:t>
      </w:r>
      <w:r w:rsidR="00FB6BCF" w:rsidRPr="00FE43EA">
        <w:t>Protocols</w:t>
      </w:r>
      <w:bookmarkEnd w:id="88"/>
    </w:p>
    <w:p w14:paraId="768F9469" w14:textId="3D73593E" w:rsidR="00860A1B" w:rsidRPr="00FE43EA" w:rsidRDefault="007A744A" w:rsidP="005D0ACC">
      <w:r w:rsidRPr="00FE43EA">
        <w:rPr>
          <w:i/>
          <w:noProof/>
          <w:lang w:val="en-US"/>
        </w:rPr>
        <w:lastRenderedPageBreak/>
        <mc:AlternateContent>
          <mc:Choice Requires="wps">
            <w:drawing>
              <wp:anchor distT="0" distB="0" distL="114300" distR="114300" simplePos="0" relativeHeight="251663360" behindDoc="0" locked="0" layoutInCell="1" allowOverlap="1" wp14:anchorId="7851E7F2" wp14:editId="3E204891">
                <wp:simplePos x="0" y="0"/>
                <wp:positionH relativeFrom="margin">
                  <wp:posOffset>-180975</wp:posOffset>
                </wp:positionH>
                <wp:positionV relativeFrom="margin">
                  <wp:posOffset>5777865</wp:posOffset>
                </wp:positionV>
                <wp:extent cx="6291580" cy="1387475"/>
                <wp:effectExtent l="0" t="0" r="13970" b="22225"/>
                <wp:wrapSquare wrapText="bothSides"/>
                <wp:docPr id="113" name="Rounded Rectangle 113"/>
                <wp:cNvGraphicFramePr/>
                <a:graphic xmlns:a="http://schemas.openxmlformats.org/drawingml/2006/main">
                  <a:graphicData uri="http://schemas.microsoft.com/office/word/2010/wordprocessingShape">
                    <wps:wsp>
                      <wps:cNvSpPr/>
                      <wps:spPr>
                        <a:xfrm>
                          <a:off x="0" y="0"/>
                          <a:ext cx="6291580" cy="1387475"/>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DCA6EC5" w14:textId="0BD43F4C" w:rsidR="006712FF" w:rsidRPr="002F65AE" w:rsidRDefault="006712FF" w:rsidP="005D0ACC">
                            <w:r w:rsidRPr="002F65AE">
                              <w:rPr>
                                <w:rFonts w:eastAsia="Arial"/>
                              </w:rPr>
                              <w:t>For those issues which cannot be addressed by the Borrower, our protocols allow Borrowers to submit online questions. The protocol AI will interpret the written questions and attempt to resolve through intelligent reasoning and response generation. The severity and elapsed time handling the issue will be available in real-time reports and a daily synopsis will be provided to NewCo’s management team.</w:t>
                            </w:r>
                          </w:p>
                          <w:p w14:paraId="6A086357" w14:textId="77777777" w:rsidR="006712FF" w:rsidRPr="002F65AE" w:rsidRDefault="006712FF" w:rsidP="005D0ACC">
                            <w:r w:rsidRPr="002F65AE">
                              <w:rPr>
                                <w:rFonts w:eastAsia="Arial"/>
                              </w:rPr>
                              <w:br/>
                            </w:r>
                          </w:p>
                        </w:txbxContent>
                      </wps:txbx>
                      <wps:bodyPr spcFirstLastPara="1" wrap="square" lIns="91425" tIns="91425" rIns="91425" bIns="91425" anchor="b" anchorCtr="0"/>
                    </wps:wsp>
                  </a:graphicData>
                </a:graphic>
              </wp:anchor>
            </w:drawing>
          </mc:Choice>
          <mc:Fallback>
            <w:pict>
              <v:roundrect w14:anchorId="7851E7F2" id="Rounded Rectangle 113" o:spid="_x0000_s1065" style="position:absolute;left:0;text-align:left;margin-left:-14.25pt;margin-top:454.95pt;width:495.4pt;height:109.25pt;z-index:251663360;visibility:visible;mso-wrap-style:square;mso-wrap-distance-left:9pt;mso-wrap-distance-top:0;mso-wrap-distance-right:9pt;mso-wrap-distance-bottom:0;mso-position-horizontal:absolute;mso-position-horizontal-relative:margin;mso-position-vertical:absolute;mso-position-vertical-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" fillcolor="#cfe2f3">
                <v:stroke startarrowwidth="narrow" startarrowlength="short" endarrowwidth="narrow" endarrowlength="short"/>
                <v:textbox inset="2.53958mm,2.53958mm,2.53958mm,2.53958mm">
                  <w:txbxContent>
                    <w:p w14:paraId="4DCA6EC5" w14:textId="0BD43F4C" w:rsidR="006712FF" w:rsidRPr="002F65AE" w:rsidRDefault="006712FF" w:rsidP="005D0ACC">
                      <w:r w:rsidRPr="002F65AE">
                        <w:rPr>
                          <w:rFonts w:eastAsia="Arial"/>
                        </w:rPr>
                        <w:t xml:space="preserve">For those issues which cannot be addressed by the Borrower, our protocols allow Borrowers to submit online questions. The protocol AI will interpret the written questions and attempt to resolve through intelligent reasoning and response generation. The severity and elapsed time handling the issue will be available in real-time reports and a daily synopsis will be provided to </w:t>
                      </w:r>
                      <w:proofErr w:type="spellStart"/>
                      <w:r w:rsidRPr="002F65AE">
                        <w:rPr>
                          <w:rFonts w:eastAsia="Arial"/>
                        </w:rPr>
                        <w:t>NewCo’s</w:t>
                      </w:r>
                      <w:proofErr w:type="spellEnd"/>
                      <w:r w:rsidRPr="002F65AE">
                        <w:rPr>
                          <w:rFonts w:eastAsia="Arial"/>
                        </w:rPr>
                        <w:t xml:space="preserve"> management team.</w:t>
                      </w:r>
                    </w:p>
                    <w:p w14:paraId="6A086357" w14:textId="77777777" w:rsidR="006712FF" w:rsidRPr="002F65AE" w:rsidRDefault="006712FF" w:rsidP="005D0ACC">
                      <w:r w:rsidRPr="002F65AE">
                        <w:rPr>
                          <w:rFonts w:eastAsia="Arial"/>
                        </w:rPr>
                        <w:br/>
                      </w:r>
                    </w:p>
                  </w:txbxContent>
                </v:textbox>
                <w10:wrap type="square" anchorx="margin" anchory="margin"/>
              </v:roundrect>
            </w:pict>
          </mc:Fallback>
        </mc:AlternateContent>
      </w:r>
      <w:r w:rsidR="00540EC3" w:rsidRPr="00FE43EA">
        <w:t xml:space="preserve">The funding protocol manages the exchange of </w:t>
      </w:r>
      <w:r w:rsidR="00500AFF" w:rsidRPr="00FE43EA">
        <w:t xml:space="preserve">the agreed upon </w:t>
      </w:r>
      <w:r w:rsidR="002F65AE" w:rsidRPr="00FE43EA">
        <w:t xml:space="preserve">fiat or </w:t>
      </w:r>
      <w:r w:rsidR="00574460" w:rsidRPr="00FE43EA">
        <w:t>digital asset</w:t>
      </w:r>
      <w:r w:rsidR="00540EC3" w:rsidRPr="00FE43EA">
        <w:t xml:space="preserve"> for the amount agreed to in the borrowing contract.</w:t>
      </w:r>
      <w:r w:rsidR="00D00307" w:rsidRPr="00FE43EA">
        <w:t xml:space="preserve"> </w:t>
      </w:r>
      <w:r w:rsidR="00540EC3" w:rsidRPr="00FE43EA">
        <w:t>Further, the funding protocols establish the rules the Loan Servicing platform will follow below.</w:t>
      </w:r>
      <w:r w:rsidR="00D00307" w:rsidRPr="00FE43EA">
        <w:t xml:space="preserve"> </w:t>
      </w:r>
      <w:r w:rsidR="00540EC3" w:rsidRPr="00FE43EA">
        <w:t xml:space="preserve">Additionally, this protocol governs the movement of the Borrower’s collateral to the </w:t>
      </w:r>
      <w:r w:rsidR="002F65AE" w:rsidRPr="00FE43EA">
        <w:t>e</w:t>
      </w:r>
      <w:r w:rsidR="00540EC3" w:rsidRPr="00FE43EA">
        <w:t>scrow</w:t>
      </w:r>
      <w:r w:rsidR="00010F73" w:rsidRPr="00FE43EA">
        <w:t>/title</w:t>
      </w:r>
      <w:r w:rsidR="00540EC3" w:rsidRPr="00FE43EA">
        <w:t xml:space="preserve"> account. The Loan Servicing protocol will call on the funding protocol in the event the Borrower defaults. The Lending protocol will trigger the collateral discharge from </w:t>
      </w:r>
      <w:r w:rsidR="002F65AE" w:rsidRPr="00FE43EA">
        <w:t>e</w:t>
      </w:r>
      <w:r w:rsidR="00540EC3" w:rsidRPr="00FE43EA">
        <w:t>scrow</w:t>
      </w:r>
      <w:r w:rsidR="00010F73" w:rsidRPr="00FE43EA">
        <w:t>/titling company custody</w:t>
      </w:r>
      <w:r w:rsidR="00540EC3" w:rsidRPr="00FE43EA">
        <w:t>.</w:t>
      </w:r>
    </w:p>
    <w:p w14:paraId="7D3D79AD" w14:textId="530A9E20" w:rsidR="00860A1B" w:rsidRPr="00FE43EA" w:rsidRDefault="00540EC3" w:rsidP="005D0ACC">
      <w:pPr>
        <w:pStyle w:val="Heading3"/>
      </w:pPr>
      <w:bookmarkStart w:id="89" w:name="_Toc520747035"/>
      <w:r w:rsidRPr="00FE43EA">
        <w:t>Loan Servicing Protocols</w:t>
      </w:r>
      <w:bookmarkEnd w:id="89"/>
    </w:p>
    <w:p w14:paraId="3A71D3AA" w14:textId="16C923E9" w:rsidR="00860A1B" w:rsidRPr="00FE43EA" w:rsidRDefault="00540EC3" w:rsidP="005D0ACC">
      <w:r w:rsidRPr="00FE43EA">
        <w:t>Servicing is largely managed through protocols. However, there are standard and out-of-standard borrower issues for which automated processes will not suffice.</w:t>
      </w:r>
      <w:r w:rsidR="00D00307" w:rsidRPr="00FE43EA">
        <w:t xml:space="preserve"> </w:t>
      </w:r>
      <w:r w:rsidRPr="00FE43EA">
        <w:t>NewCo may plug into R</w:t>
      </w:r>
      <w:r w:rsidR="00500AFF" w:rsidRPr="00FE43EA">
        <w:t>esidual</w:t>
      </w:r>
      <w:r w:rsidR="00436CB7" w:rsidRPr="00FE43EA">
        <w:t>s</w:t>
      </w:r>
      <w:r w:rsidRPr="00FE43EA">
        <w:t xml:space="preserve">’ FAQs and AI which will allow the Borrower to address most account issues themselves. </w:t>
      </w:r>
    </w:p>
    <w:p w14:paraId="010916F3" w14:textId="77777777" w:rsidR="00860A1B" w:rsidRPr="00FE43EA" w:rsidRDefault="00540EC3" w:rsidP="005D0ACC">
      <w:pPr>
        <w:rPr>
          <w:i/>
        </w:rPr>
      </w:pPr>
      <w:r w:rsidRPr="00FE43EA">
        <w:t>Resolution progress will be available for viewing in the user’s account, and alerts will be sent to the Borrower through their email or mobile device depending on options selected at setup</w:t>
      </w:r>
      <w:r w:rsidRPr="00FE43EA">
        <w:rPr>
          <w:i/>
        </w:rPr>
        <w:t>.</w:t>
      </w:r>
    </w:p>
    <w:p w14:paraId="54C210D0" w14:textId="77777777" w:rsidR="00860A1B" w:rsidRDefault="00540EC3" w:rsidP="005D0ACC">
      <w:r w:rsidRPr="00FE43EA">
        <w:rPr>
          <w:noProof/>
          <w:lang w:val="en-US"/>
        </w:rPr>
        <mc:AlternateContent>
          <mc:Choice Requires="wps">
            <w:drawing>
              <wp:inline distT="114300" distB="114300" distL="114300" distR="114300" wp14:anchorId="629A94EE" wp14:editId="4F2E3BEB">
                <wp:extent cx="5810100" cy="1157387"/>
                <wp:effectExtent l="0" t="0" r="19685" b="24130"/>
                <wp:docPr id="114" name="Rounded Rectangle 114"/>
                <wp:cNvGraphicFramePr/>
                <a:graphic xmlns:a="http://schemas.openxmlformats.org/drawingml/2006/main">
                  <a:graphicData uri="http://schemas.microsoft.com/office/word/2010/wordprocessingShape">
                    <wps:wsp>
                      <wps:cNvSpPr/>
                      <wps:spPr>
                        <a:xfrm>
                          <a:off x="0" y="0"/>
                          <a:ext cx="5810100" cy="1157387"/>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D2E5332" w14:textId="77777777" w:rsidR="006712FF" w:rsidRPr="002F65AE" w:rsidRDefault="006712FF" w:rsidP="005D0ACC">
                            <w:r w:rsidRPr="002F65AE">
                              <w:rPr>
                                <w:rFonts w:eastAsia="Arial"/>
                              </w:rPr>
                              <w:t>If NewCo needs to reach out to a Borrower, then periodic messages will be sent to the user’s chosen email or mobile account.  By design, NewCo contacts the Borrower via their mobile number to resolve the issue. This process will also be available up until when collateral surrender actions are required.</w:t>
                            </w:r>
                          </w:p>
                        </w:txbxContent>
                      </wps:txbx>
                      <wps:bodyPr spcFirstLastPara="1" wrap="square" lIns="91425" tIns="91425" rIns="91425" bIns="91425" anchor="ctr" anchorCtr="0"/>
                    </wps:wsp>
                  </a:graphicData>
                </a:graphic>
              </wp:inline>
            </w:drawing>
          </mc:Choice>
          <mc:Fallback>
            <w:pict>
              <v:roundrect w14:anchorId="629A94EE" id="Rounded Rectangle 114" o:spid="_x0000_s1066" style="width:457.5pt;height:91.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" fillcolor="#cfe2f3">
                <v:stroke startarrowwidth="narrow" startarrowlength="short" endarrowwidth="narrow" endarrowlength="short"/>
                <v:textbox inset="2.53958mm,2.53958mm,2.53958mm,2.53958mm">
                  <w:txbxContent>
                    <w:p w14:paraId="1D2E5332" w14:textId="77777777" w:rsidR="006712FF" w:rsidRPr="002F65AE" w:rsidRDefault="006712FF" w:rsidP="005D0ACC">
                      <w:r w:rsidRPr="002F65AE">
                        <w:rPr>
                          <w:rFonts w:eastAsia="Arial"/>
                        </w:rPr>
                        <w:t>If NewCo needs to reach out to a Borrower, then periodic messages will be sent to the user’s chosen email or mobile account.  By design, NewCo contacts the Borrower via their mobile number to resolve the issue. This process will also be available up until when collateral surrender actions are required.</w:t>
                      </w:r>
                    </w:p>
                  </w:txbxContent>
                </v:textbox>
                <w10:anchorlock/>
              </v:roundrect>
            </w:pict>
          </mc:Fallback>
        </mc:AlternateContent>
      </w:r>
    </w:p>
    <w:p w14:paraId="778CB073" w14:textId="2201ABF4" w:rsidR="007A744A" w:rsidRDefault="007A744A" w:rsidP="005D0ACC">
      <w:r>
        <w:t>We are in very preliminary discussions with a national loan servicing company to potentially manage this aspect of the platform.</w:t>
      </w:r>
      <w:r w:rsidR="00B83FF1">
        <w:t xml:space="preserve"> As part of our long term strategic plan, we envision multiple vendor types vying for position in the ecosystem.  All of the cost associated with originating and servicing a loan in the traditional model exist here. These costs can be optimized when multiple parties compete for the same opportunity.  And, since we are talking about mounting countless asset types, there is no telling how many specialized lender vendors will have to backstop the Lenders.</w:t>
      </w:r>
    </w:p>
    <w:p w14:paraId="3A3BC502" w14:textId="352E7B65" w:rsidR="00B83FF1" w:rsidRPr="00FE43EA" w:rsidRDefault="00B83FF1" w:rsidP="005D0ACC">
      <w:r>
        <w:t>For instance, an equipment leasing Lender may look to interface with custodians familiar documentation specific to that asset type, but a vanilla loan product might be able leverage a lower priced option.</w:t>
      </w:r>
    </w:p>
    <w:p w14:paraId="340BDFAB" w14:textId="34D01F06" w:rsidR="00860A1B" w:rsidRPr="00FE43EA" w:rsidRDefault="00E24C28" w:rsidP="005D0ACC">
      <w:pPr>
        <w:pStyle w:val="Heading3"/>
      </w:pPr>
      <w:bookmarkStart w:id="90" w:name="_Toc520747036"/>
      <w:r w:rsidRPr="00FE43EA">
        <w:t>Reporting and</w:t>
      </w:r>
      <w:r w:rsidR="00540EC3" w:rsidRPr="00FE43EA">
        <w:t xml:space="preserve"> General Administration Protocols</w:t>
      </w:r>
      <w:bookmarkEnd w:id="90"/>
    </w:p>
    <w:p w14:paraId="2FEB9CFB" w14:textId="77777777" w:rsidR="00860A1B" w:rsidRPr="00FE43EA" w:rsidRDefault="00540EC3" w:rsidP="005D0ACC">
      <w:r w:rsidRPr="00FE43EA">
        <w:rPr>
          <w:noProof/>
          <w:lang w:val="en-US"/>
        </w:rPr>
        <w:lastRenderedPageBreak/>
        <mc:AlternateContent>
          <mc:Choice Requires="wps">
            <w:drawing>
              <wp:inline distT="114300" distB="114300" distL="114300" distR="114300" wp14:anchorId="2687FCEC" wp14:editId="576F1526">
                <wp:extent cx="5810100" cy="1400375"/>
                <wp:effectExtent l="0" t="0" r="19685" b="28575"/>
                <wp:docPr id="115" name="Rounded Rectangle 115"/>
                <wp:cNvGraphicFramePr/>
                <a:graphic xmlns:a="http://schemas.openxmlformats.org/drawingml/2006/main">
                  <a:graphicData uri="http://schemas.microsoft.com/office/word/2010/wordprocessingShape">
                    <wps:wsp>
                      <wps:cNvSpPr/>
                      <wps:spPr>
                        <a:xfrm>
                          <a:off x="0" y="0"/>
                          <a:ext cx="5810100" cy="1400375"/>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D5B5B3C" w14:textId="25405B21" w:rsidR="006712FF" w:rsidRPr="002F65AE" w:rsidRDefault="006712FF" w:rsidP="005D0ACC">
                            <w:r w:rsidRPr="002F65AE">
                              <w:rPr>
                                <w:rFonts w:eastAsia="Arial"/>
                              </w:rPr>
                              <w:t xml:space="preserve">Using the data from the originated loans, NewCo’s reporting protocols will generate time-to-time reports with summary statistics in an accessible, and user-friendly dashboard. Certain data points such as </w:t>
                            </w:r>
                            <w:r>
                              <w:rPr>
                                <w:rFonts w:eastAsia="Arial"/>
                              </w:rPr>
                              <w:t>loan amounts</w:t>
                            </w:r>
                            <w:r w:rsidRPr="002F65AE">
                              <w:rPr>
                                <w:rFonts w:eastAsia="Arial"/>
                              </w:rPr>
                              <w:t xml:space="preserve"> outstanding (count and value), the number of loans applied for and funded and the quality of the portfolio based on ongoing performance will be available.</w:t>
                            </w:r>
                          </w:p>
                        </w:txbxContent>
                      </wps:txbx>
                      <wps:bodyPr spcFirstLastPara="1" wrap="square" lIns="91425" tIns="91425" rIns="91425" bIns="91425" anchor="ctr" anchorCtr="0"/>
                    </wps:wsp>
                  </a:graphicData>
                </a:graphic>
              </wp:inline>
            </w:drawing>
          </mc:Choice>
          <mc:Fallback>
            <w:pict>
              <v:roundrect w14:anchorId="2687FCEC" id="Rounded Rectangle 115" o:spid="_x0000_s1067" style="width:457.5pt;height:11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" fillcolor="#cfe2f3">
                <v:stroke startarrowwidth="narrow" startarrowlength="short" endarrowwidth="narrow" endarrowlength="short"/>
                <v:textbox inset="2.53958mm,2.53958mm,2.53958mm,2.53958mm">
                  <w:txbxContent>
                    <w:p w14:paraId="7D5B5B3C" w14:textId="25405B21" w:rsidR="006712FF" w:rsidRPr="002F65AE" w:rsidRDefault="006712FF" w:rsidP="005D0ACC">
                      <w:r w:rsidRPr="002F65AE">
                        <w:rPr>
                          <w:rFonts w:eastAsia="Arial"/>
                        </w:rPr>
                        <w:t xml:space="preserve">Using the data from the originated loans, </w:t>
                      </w:r>
                      <w:proofErr w:type="spellStart"/>
                      <w:r w:rsidRPr="002F65AE">
                        <w:rPr>
                          <w:rFonts w:eastAsia="Arial"/>
                        </w:rPr>
                        <w:t>NewCo’s</w:t>
                      </w:r>
                      <w:proofErr w:type="spellEnd"/>
                      <w:r w:rsidRPr="002F65AE">
                        <w:rPr>
                          <w:rFonts w:eastAsia="Arial"/>
                        </w:rPr>
                        <w:t xml:space="preserve"> reporting protocols will generate time-to-time reports with summary statistics in an accessible, and user-friendly dashboard. Certain data points such as </w:t>
                      </w:r>
                      <w:r>
                        <w:rPr>
                          <w:rFonts w:eastAsia="Arial"/>
                        </w:rPr>
                        <w:t>loan amounts</w:t>
                      </w:r>
                      <w:r w:rsidRPr="002F65AE">
                        <w:rPr>
                          <w:rFonts w:eastAsia="Arial"/>
                        </w:rPr>
                        <w:t xml:space="preserve"> outstanding (count and value), the number of loans applied for and funded and the quality of the portfolio based on ongoing performance will be available.</w:t>
                      </w:r>
                    </w:p>
                  </w:txbxContent>
                </v:textbox>
                <w10:anchorlock/>
              </v:roundrect>
            </w:pict>
          </mc:Fallback>
        </mc:AlternateContent>
      </w:r>
    </w:p>
    <w:p w14:paraId="7CF213A9" w14:textId="77777777" w:rsidR="00860A1B" w:rsidRPr="00FE43EA" w:rsidRDefault="00540EC3" w:rsidP="005D0ACC">
      <w:r w:rsidRPr="00FE43EA">
        <w:t xml:space="preserve">Borrowing costs relative to other market rates will also be available so that potential borrowers can assess the best route to leverage their illiquid collateral. </w:t>
      </w:r>
    </w:p>
    <w:p w14:paraId="6DE9295C" w14:textId="488AC9CB" w:rsidR="00860A1B" w:rsidRPr="00FE43EA" w:rsidRDefault="00540EC3" w:rsidP="005D0ACC">
      <w:r w:rsidRPr="00FE43EA">
        <w:t xml:space="preserve">It is important to note that while </w:t>
      </w:r>
      <w:r w:rsidR="00436CB7" w:rsidRPr="00FE43EA">
        <w:t xml:space="preserve">Residual </w:t>
      </w:r>
      <w:r w:rsidRPr="00FE43EA">
        <w:t>is facilitating the reporting there is nothing centralized about this ecosystem.</w:t>
      </w:r>
      <w:r w:rsidR="00D00307" w:rsidRPr="00FE43EA">
        <w:t xml:space="preserve"> </w:t>
      </w:r>
      <w:r w:rsidR="00436CB7" w:rsidRPr="00FE43EA">
        <w:t xml:space="preserve">Residual </w:t>
      </w:r>
      <w:r w:rsidRPr="00FE43EA">
        <w:t>doesn’t “own” the data, and it may in some instances may merely be providing this information as a convenience to the ecosystem and will use decentralized computational platforms where possible for processing as those evolve.</w:t>
      </w:r>
    </w:p>
    <w:p w14:paraId="24E4AF13" w14:textId="77777777" w:rsidR="00860A1B" w:rsidRPr="00FE43EA" w:rsidRDefault="00540EC3" w:rsidP="005D0ACC">
      <w:pPr>
        <w:pStyle w:val="Heading2"/>
      </w:pPr>
      <w:bookmarkStart w:id="91" w:name="_Toc520747037"/>
      <w:r w:rsidRPr="00FE43EA">
        <w:t>Application of protocol for our First Real World Application</w:t>
      </w:r>
      <w:bookmarkEnd w:id="91"/>
    </w:p>
    <w:p w14:paraId="741D4118" w14:textId="489B8C7C" w:rsidR="00860A1B" w:rsidRPr="00FE43EA" w:rsidRDefault="00540EC3" w:rsidP="005D0ACC">
      <w:r w:rsidRPr="00FE43EA">
        <w:t xml:space="preserve">The initial </w:t>
      </w:r>
      <w:r w:rsidR="00436CB7" w:rsidRPr="00FE43EA">
        <w:t xml:space="preserve">dApp </w:t>
      </w:r>
      <w:r w:rsidRPr="00FE43EA">
        <w:t>will be the series of protocols necessary for NewCo to source, vet, fund, service and process the collateral of a series of sample loans.</w:t>
      </w:r>
      <w:r w:rsidR="00D00307" w:rsidRPr="00FE43EA">
        <w:t xml:space="preserve"> </w:t>
      </w:r>
      <w:r w:rsidRPr="00FE43EA">
        <w:t xml:space="preserve">Through a robust system test framework, facilitated by expert project managers, lessons learned and new business requirements generated will be implemented. </w:t>
      </w:r>
    </w:p>
    <w:p w14:paraId="215723B7" w14:textId="77777777" w:rsidR="00860A1B" w:rsidRPr="00FE43EA" w:rsidRDefault="00540EC3" w:rsidP="005D0ACC">
      <w:r w:rsidRPr="00FE43EA">
        <w:rPr>
          <w:noProof/>
          <w:lang w:val="en-US"/>
        </w:rPr>
        <mc:AlternateContent>
          <mc:Choice Requires="wps">
            <w:drawing>
              <wp:inline distT="114300" distB="114300" distL="114300" distR="114300" wp14:anchorId="4A3217A6" wp14:editId="1F9504A4">
                <wp:extent cx="5753100" cy="786117"/>
                <wp:effectExtent l="0" t="0" r="19050" b="14605"/>
                <wp:docPr id="116" name="Rounded Rectangle 116"/>
                <wp:cNvGraphicFramePr/>
                <a:graphic xmlns:a="http://schemas.openxmlformats.org/drawingml/2006/main">
                  <a:graphicData uri="http://schemas.microsoft.com/office/word/2010/wordprocessingShape">
                    <wps:wsp>
                      <wps:cNvSpPr/>
                      <wps:spPr>
                        <a:xfrm>
                          <a:off x="0" y="0"/>
                          <a:ext cx="5753100" cy="786117"/>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8237C21" w14:textId="77777777" w:rsidR="006712FF" w:rsidRPr="00C302C4" w:rsidRDefault="006712FF" w:rsidP="005D0ACC">
                            <w:r w:rsidRPr="00C302C4">
                              <w:rPr>
                                <w:rFonts w:eastAsia="Arial"/>
                              </w:rPr>
                              <w:t>A commercial viable series of protocols will be completed shortly thereafter, and NewCo may start producing on the system.</w:t>
                            </w:r>
                          </w:p>
                        </w:txbxContent>
                      </wps:txbx>
                      <wps:bodyPr spcFirstLastPara="1" wrap="square" lIns="91425" tIns="91425" rIns="91425" bIns="91425" anchor="ctr" anchorCtr="0"/>
                    </wps:wsp>
                  </a:graphicData>
                </a:graphic>
              </wp:inline>
            </w:drawing>
          </mc:Choice>
          <mc:Fallback>
            <w:pict>
              <v:roundrect w14:anchorId="4A3217A6" id="Rounded Rectangle 116" o:spid="_x0000_s1068" style="width:453pt;height:61.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" fillcolor="#cfe2f3">
                <v:stroke startarrowwidth="narrow" startarrowlength="short" endarrowwidth="narrow" endarrowlength="short"/>
                <v:textbox inset="2.53958mm,2.53958mm,2.53958mm,2.53958mm">
                  <w:txbxContent>
                    <w:p w14:paraId="78237C21" w14:textId="77777777" w:rsidR="006712FF" w:rsidRPr="00C302C4" w:rsidRDefault="006712FF" w:rsidP="005D0ACC">
                      <w:r w:rsidRPr="00C302C4">
                        <w:rPr>
                          <w:rFonts w:eastAsia="Arial"/>
                        </w:rPr>
                        <w:t>A commercial viable series of protocols will be completed shortly thereafter, and NewCo may start producing on the system.</w:t>
                      </w:r>
                    </w:p>
                  </w:txbxContent>
                </v:textbox>
                <w10:anchorlock/>
              </v:roundrect>
            </w:pict>
          </mc:Fallback>
        </mc:AlternateContent>
      </w:r>
    </w:p>
    <w:p w14:paraId="2701EFD6" w14:textId="77777777" w:rsidR="00860A1B" w:rsidRPr="00FE43EA" w:rsidRDefault="00540EC3" w:rsidP="005D0ACC">
      <w:pPr>
        <w:pStyle w:val="Heading2"/>
      </w:pPr>
      <w:bookmarkStart w:id="92" w:name="_Toc520747038"/>
      <w:r w:rsidRPr="00FE43EA">
        <w:t>Evolution of the Protocol and Ecosystem</w:t>
      </w:r>
      <w:bookmarkEnd w:id="92"/>
    </w:p>
    <w:p w14:paraId="105A9BBE" w14:textId="151AD611" w:rsidR="00860A1B" w:rsidRPr="00FE43EA" w:rsidRDefault="00436CB7" w:rsidP="005D0ACC">
      <w:r w:rsidRPr="00FE43EA">
        <w:t xml:space="preserve">Residual </w:t>
      </w:r>
      <w:r w:rsidR="00540EC3" w:rsidRPr="00FE43EA">
        <w:t>understands the need to deal with complexity of evolving standards for representation of assets.</w:t>
      </w:r>
    </w:p>
    <w:p w14:paraId="7F1587EF" w14:textId="77777777" w:rsidR="00860A1B" w:rsidRPr="00FE43EA" w:rsidRDefault="00540EC3" w:rsidP="005D0ACC">
      <w:pPr>
        <w:pStyle w:val="Heading3"/>
      </w:pPr>
      <w:bookmarkStart w:id="93" w:name="_Toc520747039"/>
      <w:r w:rsidRPr="00FE43EA">
        <w:t>ERC721 Non Fungible Assets</w:t>
      </w:r>
      <w:bookmarkEnd w:id="93"/>
    </w:p>
    <w:p w14:paraId="780CD9B3" w14:textId="61B2CBE7" w:rsidR="00860A1B" w:rsidRPr="00FE43EA" w:rsidRDefault="00540EC3" w:rsidP="005D0ACC">
      <w:r w:rsidRPr="00FE43EA">
        <w:t xml:space="preserve">A critical lending platform asset type is the collateralization of certain </w:t>
      </w:r>
      <w:r w:rsidR="00500AFF" w:rsidRPr="00FE43EA">
        <w:t>non-fungible</w:t>
      </w:r>
      <w:r w:rsidRPr="00FE43EA">
        <w:t xml:space="preserve"> assets. At the end of 2017, the publication and evolution of the ERC721 standard was primarily due to the acceleration of crypto collectibles as a first real world case of blockchain.</w:t>
      </w:r>
    </w:p>
    <w:p w14:paraId="750F54C5" w14:textId="3BA0AF6F" w:rsidR="00FB6BCF" w:rsidRPr="00FE43EA" w:rsidRDefault="00540EC3" w:rsidP="005D0ACC">
      <w:r w:rsidRPr="00FE43EA">
        <w:t>Members of our team own some of these assets already (such as Decentraland LAND) and are closely monitoring their evolution and use to better develop the assets class protocols for lending.</w:t>
      </w:r>
    </w:p>
    <w:p w14:paraId="0810A6D7" w14:textId="77777777" w:rsidR="00860A1B" w:rsidRPr="00FE43EA" w:rsidRDefault="00540EC3" w:rsidP="005D0ACC">
      <w:pPr>
        <w:pStyle w:val="Heading3"/>
      </w:pPr>
      <w:bookmarkStart w:id="94" w:name="_Toc520747040"/>
      <w:r w:rsidRPr="00FE43EA">
        <w:lastRenderedPageBreak/>
        <w:t>Importance of EIP 820</w:t>
      </w:r>
      <w:r w:rsidRPr="00FE43EA">
        <w:rPr>
          <w:vertAlign w:val="superscript"/>
        </w:rPr>
        <w:footnoteReference w:id="24"/>
      </w:r>
      <w:bookmarkEnd w:id="94"/>
    </w:p>
    <w:p w14:paraId="01DD2953" w14:textId="41931661" w:rsidR="00860A1B" w:rsidRDefault="002D51D6" w:rsidP="005D0ACC">
      <w:r w:rsidRPr="00FE43EA">
        <w:t xml:space="preserve">Residuals’ </w:t>
      </w:r>
      <w:r w:rsidR="00540EC3" w:rsidRPr="00FE43EA">
        <w:t>protocols will evolve using this standard to position itself to be able to always move with the standardization processes of the ETH community and for migrations to potential new blockchains and ecosystems.</w:t>
      </w:r>
    </w:p>
    <w:p w14:paraId="4C6B426E" w14:textId="307DBEFD" w:rsidR="00EE70BA" w:rsidRPr="00FE43EA" w:rsidRDefault="00EE70BA" w:rsidP="005D0ACC">
      <w:pPr>
        <w:pStyle w:val="Heading3"/>
      </w:pPr>
      <w:bookmarkStart w:id="95" w:name="_Toc520747041"/>
      <w:r w:rsidRPr="00FE43EA">
        <w:t xml:space="preserve">Importance of </w:t>
      </w:r>
      <w:r w:rsidR="00EC005B">
        <w:t>IntE</w:t>
      </w:r>
      <w:r w:rsidR="00AD28F2">
        <w:t>gration with Num</w:t>
      </w:r>
      <w:r w:rsidR="00EC005B">
        <w:t>erouS</w:t>
      </w:r>
      <w:r>
        <w:t xml:space="preserve"> Blockchains</w:t>
      </w:r>
      <w:bookmarkEnd w:id="95"/>
    </w:p>
    <w:p w14:paraId="49E04DED" w14:textId="0872BC7B" w:rsidR="00EE70BA" w:rsidRDefault="00EE70BA" w:rsidP="005D0ACC">
      <w:r>
        <w:t xml:space="preserve">Right now there is a large infrastructure race occurring. Many </w:t>
      </w:r>
      <w:r w:rsidR="00AD28F2">
        <w:t>companies are</w:t>
      </w:r>
      <w:r>
        <w:t xml:space="preserve"> developing new blockchains or distributed ledger technologies. These are still </w:t>
      </w:r>
      <w:r w:rsidR="00AD28F2">
        <w:t>in their</w:t>
      </w:r>
      <w:r>
        <w:t xml:space="preserve"> infancy but the winners of this race will be tokenizing assets and placing them on their  own</w:t>
      </w:r>
      <w:r w:rsidR="00BB79A2">
        <w:t xml:space="preserve"> </w:t>
      </w:r>
      <w:r>
        <w:t>blockchains.</w:t>
      </w:r>
    </w:p>
    <w:p w14:paraId="24E7B1B0" w14:textId="5C7B0B62" w:rsidR="00EE70BA" w:rsidRDefault="00EE70BA" w:rsidP="005D0ACC">
      <w:r>
        <w:t>It will be critically important to understand which blockchains are gaining adoptions and what assets are being placed there.</w:t>
      </w:r>
    </w:p>
    <w:p w14:paraId="7770A2AA" w14:textId="314389F3" w:rsidR="00EE70BA" w:rsidRDefault="00EE70BA" w:rsidP="005D0ACC">
      <w:r>
        <w:t>Various integration and pinning protocols are being developed right now such as Cosmos and a key technology problem to solve will be how to integrate and link/pin our debt tokens to those underlying assets on different blockchains</w:t>
      </w:r>
    </w:p>
    <w:p w14:paraId="1C8716DE" w14:textId="115E12EB" w:rsidR="00860A1B" w:rsidRPr="00FE43EA" w:rsidRDefault="00AD28F2" w:rsidP="005D0ACC">
      <w:pPr>
        <w:pStyle w:val="Heading2"/>
      </w:pPr>
      <w:bookmarkStart w:id="96" w:name="_Toc520747042"/>
      <w:r>
        <w:t>Relationships and Associations</w:t>
      </w:r>
      <w:bookmarkEnd w:id="96"/>
    </w:p>
    <w:p w14:paraId="543E8842" w14:textId="77777777" w:rsidR="00431865" w:rsidRPr="00FE43EA" w:rsidRDefault="00540EC3" w:rsidP="005D0ACC">
      <w:r w:rsidRPr="00FE43EA">
        <w:t>This is a fast changing ecosystem. Partners that begin with a good foundation may one day go away due to failed executions, market conditions, or better competition.</w:t>
      </w:r>
      <w:r w:rsidR="00D00307" w:rsidRPr="00FE43EA">
        <w:t xml:space="preserve"> </w:t>
      </w:r>
      <w:r w:rsidR="00436CB7" w:rsidRPr="00FE43EA">
        <w:t>Residual</w:t>
      </w:r>
      <w:r w:rsidRPr="00FE43EA">
        <w:t xml:space="preserve"> will constantly review and evolve our partnerships.</w:t>
      </w:r>
      <w:r w:rsidR="00D00307" w:rsidRPr="00FE43EA">
        <w:t xml:space="preserve"> </w:t>
      </w:r>
      <w:r w:rsidR="00431865" w:rsidRPr="00FE43EA">
        <w:t>Currently we have relationships with a number of entities in the lending space:</w:t>
      </w:r>
    </w:p>
    <w:p w14:paraId="530686DC" w14:textId="2C9D2C3A" w:rsidR="00431865" w:rsidRDefault="00431865" w:rsidP="005D0ACC">
      <w:pPr>
        <w:pStyle w:val="ListParagraph"/>
        <w:numPr>
          <w:ilvl w:val="0"/>
          <w:numId w:val="16"/>
        </w:numPr>
      </w:pPr>
      <w:r w:rsidRPr="00FE43EA">
        <w:t>Acris Solutions, Inc.</w:t>
      </w:r>
      <w:r w:rsidR="00AD28F2">
        <w:t xml:space="preserve"> – Consumer lending and Systems specialists</w:t>
      </w:r>
    </w:p>
    <w:p w14:paraId="61087E23" w14:textId="08E3F003" w:rsidR="00AD28F2" w:rsidRDefault="00AD28F2" w:rsidP="005D0ACC">
      <w:pPr>
        <w:pStyle w:val="ListParagraph"/>
        <w:numPr>
          <w:ilvl w:val="0"/>
          <w:numId w:val="16"/>
        </w:numPr>
      </w:pPr>
      <w:r>
        <w:t>Carrington Holding Company, LLC – Escrow services</w:t>
      </w:r>
    </w:p>
    <w:p w14:paraId="2B7B4BA1" w14:textId="2ABF7E34" w:rsidR="00AD28F2" w:rsidRPr="00FE43EA" w:rsidRDefault="00AD28F2" w:rsidP="005D0ACC">
      <w:pPr>
        <w:pStyle w:val="ListParagraph"/>
        <w:numPr>
          <w:ilvl w:val="0"/>
          <w:numId w:val="16"/>
        </w:numPr>
      </w:pPr>
      <w:r>
        <w:t>National Title Service Company – Custodian services</w:t>
      </w:r>
    </w:p>
    <w:p w14:paraId="05850198" w14:textId="58EB7D16" w:rsidR="00860A1B" w:rsidRPr="00FE43EA" w:rsidRDefault="00540EC3" w:rsidP="005D0ACC">
      <w:r w:rsidRPr="00FE43EA">
        <w:t>Most importantly placing the proper abstractions in our protocols will isolate the cost of changing partners and also allow for multiple ongoing partnerships.</w:t>
      </w:r>
      <w:r w:rsidR="00D00307" w:rsidRPr="00FE43EA">
        <w:t xml:space="preserve"> </w:t>
      </w:r>
      <w:r w:rsidRPr="00FE43EA">
        <w:t>As part of our development strategy, our protocols will directly manage partnerships.</w:t>
      </w:r>
      <w:r w:rsidR="00D00307" w:rsidRPr="00FE43EA">
        <w:t xml:space="preserve"> </w:t>
      </w:r>
      <w:r w:rsidRPr="00FE43EA">
        <w:t>Each will come on board though clean protocol design, documentation, example open source code, and automated and decentralized onboarding.</w:t>
      </w:r>
    </w:p>
    <w:p w14:paraId="5A9ADE83" w14:textId="77777777" w:rsidR="00860A1B" w:rsidRPr="00FE43EA" w:rsidRDefault="00540EC3" w:rsidP="005D0ACC">
      <w:pPr>
        <w:pStyle w:val="Heading1"/>
      </w:pPr>
      <w:bookmarkStart w:id="97" w:name="_Toc520747043"/>
      <w:r w:rsidRPr="00FE43EA">
        <w:t>Residual Foundation Governance Model</w:t>
      </w:r>
      <w:bookmarkEnd w:id="97"/>
    </w:p>
    <w:p w14:paraId="02572D92" w14:textId="568DBE27" w:rsidR="00860A1B" w:rsidRPr="00FE43EA" w:rsidRDefault="00540EC3" w:rsidP="005D0ACC">
      <w:r w:rsidRPr="00FE43EA">
        <w:t>The fostering of a neutral and open standard will be governed by the decentralized Residual corporation. It will be designated as having authority to upgrade contracts and will most importantly be reviewing the ecosystem for fair and open lending and asset valuation practices.</w:t>
      </w:r>
      <w:r w:rsidR="00D00307" w:rsidRPr="00FE43EA">
        <w:t xml:space="preserve"> </w:t>
      </w:r>
      <w:r w:rsidRPr="00FE43EA">
        <w:t xml:space="preserve">Multi Sig contracts with keys held by key representatives of Residual will occur. </w:t>
      </w:r>
      <w:r w:rsidRPr="00FE43EA">
        <w:lastRenderedPageBreak/>
        <w:t>Future state, Residual will work towards higher order decentralized ways to govern protocol evolution similar to a DEO or the Decred platform.</w:t>
      </w:r>
    </w:p>
    <w:p w14:paraId="657BF5AE" w14:textId="77777777" w:rsidR="00860A1B" w:rsidRPr="00FE43EA" w:rsidRDefault="00540EC3" w:rsidP="005D0ACC">
      <w:pPr>
        <w:pStyle w:val="Heading1"/>
      </w:pPr>
      <w:bookmarkStart w:id="98" w:name="_Toc520747044"/>
      <w:r w:rsidRPr="00FE43EA">
        <w:t>Development Roadmap</w:t>
      </w:r>
      <w:bookmarkEnd w:id="98"/>
    </w:p>
    <w:p w14:paraId="2B6889E6" w14:textId="1E89D125" w:rsidR="006A626F" w:rsidRPr="006A626F" w:rsidRDefault="00540EC3" w:rsidP="005D0ACC">
      <w:pPr>
        <w:pStyle w:val="Heading3"/>
      </w:pPr>
      <w:bookmarkStart w:id="99" w:name="_Toc520747045"/>
      <w:r w:rsidRPr="00FE43EA">
        <w:t>Q</w:t>
      </w:r>
      <w:r w:rsidR="006A626F">
        <w:t>4</w:t>
      </w:r>
      <w:r w:rsidRPr="00FE43EA">
        <w:t xml:space="preserve"> 2018</w:t>
      </w:r>
      <w:bookmarkEnd w:id="99"/>
    </w:p>
    <w:p w14:paraId="1801B033" w14:textId="13791628" w:rsidR="006A626F" w:rsidRPr="005D0ACC" w:rsidRDefault="006A626F" w:rsidP="00894276">
      <w:r w:rsidRPr="00894276">
        <w:t>Basic Collateralized Lending Protocols and Lending Browser based DaPP using one Asset Class.</w:t>
      </w:r>
    </w:p>
    <w:p w14:paraId="5EB000F0" w14:textId="5109E918" w:rsidR="006A626F" w:rsidRPr="005D0ACC" w:rsidRDefault="006A626F" w:rsidP="00894276">
      <w:r w:rsidRPr="00894276">
        <w:t>Beta test Alpha of lending protocols in a closed environment</w:t>
      </w:r>
    </w:p>
    <w:p w14:paraId="2120ED6D" w14:textId="77777777" w:rsidR="006A626F" w:rsidRPr="005D0ACC" w:rsidRDefault="006A626F" w:rsidP="00894276">
      <w:r w:rsidRPr="00894276">
        <w:t>Begin full third party security audits.</w:t>
      </w:r>
    </w:p>
    <w:p w14:paraId="1D27BA6E" w14:textId="4C0074CC" w:rsidR="00860A1B" w:rsidRPr="00FE43EA" w:rsidRDefault="00540EC3" w:rsidP="005D0ACC">
      <w:pPr>
        <w:pStyle w:val="Heading3"/>
      </w:pPr>
      <w:bookmarkStart w:id="100" w:name="_Toc520747046"/>
      <w:r w:rsidRPr="00FE43EA">
        <w:t>Q</w:t>
      </w:r>
      <w:r w:rsidR="007F6AF6">
        <w:t>1</w:t>
      </w:r>
      <w:r w:rsidRPr="00FE43EA">
        <w:t xml:space="preserve"> 201</w:t>
      </w:r>
      <w:r w:rsidR="007F6AF6">
        <w:t>9</w:t>
      </w:r>
      <w:bookmarkEnd w:id="100"/>
    </w:p>
    <w:p w14:paraId="66C7B134" w14:textId="607ED3F8" w:rsidR="007F6AF6" w:rsidRPr="005D0ACC" w:rsidRDefault="006A626F" w:rsidP="00894276">
      <w:r w:rsidRPr="005D0ACC">
        <w:t xml:space="preserve">Additional Ecosystem Protocols such as Escrow, </w:t>
      </w:r>
      <w:r w:rsidRPr="00894276">
        <w:t>underwriting, and Custodial Services</w:t>
      </w:r>
    </w:p>
    <w:p w14:paraId="272F9083" w14:textId="3026EE51" w:rsidR="007F6AF6" w:rsidRPr="005D0ACC" w:rsidRDefault="006A626F" w:rsidP="00894276">
      <w:r w:rsidRPr="00894276">
        <w:t>Ecosystem Servicing DApps using Protocols</w:t>
      </w:r>
    </w:p>
    <w:p w14:paraId="42176389" w14:textId="77777777" w:rsidR="006A626F" w:rsidRPr="005D0ACC" w:rsidRDefault="006A626F" w:rsidP="00894276">
      <w:r w:rsidRPr="00894276">
        <w:t>Initial Lending Ecosystem Partners officially introduce its lending platform based on Residual protocols based on market feedback and asset classes</w:t>
      </w:r>
    </w:p>
    <w:p w14:paraId="6F3834B0" w14:textId="670B705A" w:rsidR="006A626F" w:rsidRPr="005D0ACC" w:rsidRDefault="006A626F" w:rsidP="00894276">
      <w:r w:rsidRPr="00894276">
        <w:t xml:space="preserve">Add 1 to 2 more asset classes determined by market demand. Potentially Real Estate and Accounts </w:t>
      </w:r>
      <w:r w:rsidR="00FE6A4B" w:rsidRPr="00894276">
        <w:t>Receivable</w:t>
      </w:r>
      <w:r w:rsidRPr="00894276">
        <w:t xml:space="preserve"> tokenized assets.</w:t>
      </w:r>
    </w:p>
    <w:p w14:paraId="3984053D" w14:textId="17F16BEF" w:rsidR="00860A1B" w:rsidRPr="00FE43EA" w:rsidRDefault="00540EC3" w:rsidP="0013378A">
      <w:pPr>
        <w:pStyle w:val="Heading3"/>
      </w:pPr>
      <w:bookmarkStart w:id="101" w:name="_Toc520747047"/>
      <w:r w:rsidRPr="00FE43EA">
        <w:t>Q</w:t>
      </w:r>
      <w:r w:rsidR="007F6AF6">
        <w:t>2</w:t>
      </w:r>
      <w:r w:rsidRPr="00FE43EA">
        <w:t xml:space="preserve"> 201</w:t>
      </w:r>
      <w:r w:rsidR="007F6AF6">
        <w:t>9</w:t>
      </w:r>
      <w:bookmarkEnd w:id="101"/>
    </w:p>
    <w:p w14:paraId="04BB6720" w14:textId="05418361" w:rsidR="007F6AF6" w:rsidRPr="005D0ACC" w:rsidRDefault="007F6AF6" w:rsidP="00894276">
      <w:r w:rsidRPr="00894276">
        <w:t>Collateral Valuation and Loan Pricing</w:t>
      </w:r>
    </w:p>
    <w:p w14:paraId="73C840E0" w14:textId="3C71CA41" w:rsidR="007F6AF6" w:rsidRPr="005D0ACC" w:rsidRDefault="007F6AF6" w:rsidP="00894276">
      <w:r w:rsidRPr="00894276">
        <w:t>Valuation and Loan Pricing Servicing DApps using Protocols</w:t>
      </w:r>
    </w:p>
    <w:p w14:paraId="60CC5204" w14:textId="782B8059" w:rsidR="007F6AF6" w:rsidRPr="005D0ACC" w:rsidRDefault="007F6AF6" w:rsidP="00894276">
      <w:r w:rsidRPr="00894276">
        <w:t>Pinning/Linking to Tokenized assets on non Ethereum blockchains. </w:t>
      </w:r>
    </w:p>
    <w:p w14:paraId="76DD8293" w14:textId="37E7C4DA" w:rsidR="007F6AF6" w:rsidRPr="005D0ACC" w:rsidRDefault="007F6AF6" w:rsidP="00894276">
      <w:r w:rsidRPr="00894276">
        <w:t>Iterate on existing protocols and features based on system usage and market factors.</w:t>
      </w:r>
    </w:p>
    <w:p w14:paraId="2AE74BB9" w14:textId="77777777" w:rsidR="007F6AF6" w:rsidRPr="005D0ACC" w:rsidRDefault="007F6AF6" w:rsidP="00894276">
      <w:r w:rsidRPr="00894276">
        <w:t>Onboard/Integrate 2 to 5 more partners in each Ecosystem Area</w:t>
      </w:r>
    </w:p>
    <w:p w14:paraId="70771398" w14:textId="27646C21" w:rsidR="00860A1B" w:rsidRPr="00FE43EA" w:rsidRDefault="00540EC3" w:rsidP="005D0ACC">
      <w:pPr>
        <w:pStyle w:val="Heading3"/>
      </w:pPr>
      <w:bookmarkStart w:id="102" w:name="_Toc520747048"/>
      <w:r w:rsidRPr="00FE43EA">
        <w:t>Q</w:t>
      </w:r>
      <w:r w:rsidR="007F6AF6">
        <w:t>4</w:t>
      </w:r>
      <w:r w:rsidRPr="00FE43EA">
        <w:t xml:space="preserve"> 201</w:t>
      </w:r>
      <w:r w:rsidR="002D51D6" w:rsidRPr="00FE43EA">
        <w:t>9</w:t>
      </w:r>
      <w:bookmarkEnd w:id="102"/>
    </w:p>
    <w:p w14:paraId="28BF1E7B" w14:textId="5177B609" w:rsidR="007F6AF6" w:rsidRPr="005D0ACC" w:rsidRDefault="007F6AF6" w:rsidP="00894276">
      <w:r w:rsidRPr="005D0ACC">
        <w:t>Iterate with Ecosystem partners and add value add priority features and work towards how a more fully decentralized set of participants will work.</w:t>
      </w:r>
    </w:p>
    <w:p w14:paraId="12C76357" w14:textId="458FAE15" w:rsidR="007F6AF6" w:rsidRPr="0013378A" w:rsidRDefault="007F6AF6" w:rsidP="00894276">
      <w:r w:rsidRPr="009E6C11">
        <w:t xml:space="preserve">Potentially </w:t>
      </w:r>
      <w:r w:rsidR="00FE6A4B" w:rsidRPr="009E6C11">
        <w:t>announce</w:t>
      </w:r>
      <w:r w:rsidRPr="009E6C11">
        <w:t xml:space="preserve"> plans for Version 2.0, the evolution of platfor</w:t>
      </w:r>
      <w:r w:rsidRPr="0013378A">
        <w:t xml:space="preserve">m. Engage other Blockchain platforms and technologies and determine hot to interoperate. </w:t>
      </w:r>
    </w:p>
    <w:p w14:paraId="063AABFE" w14:textId="55B74F9D" w:rsidR="007F6AF6" w:rsidRDefault="007F6AF6" w:rsidP="00894276">
      <w:r w:rsidRPr="00894276">
        <w:t xml:space="preserve">Potentially Migrate to Zen Protocol with formally verifiable and </w:t>
      </w:r>
      <w:r w:rsidR="00FE6A4B" w:rsidRPr="00894276">
        <w:t>Financial</w:t>
      </w:r>
      <w:r w:rsidRPr="00894276">
        <w:t xml:space="preserve"> system domain focus.</w:t>
      </w:r>
    </w:p>
    <w:p w14:paraId="67795DB1" w14:textId="73F046FF" w:rsidR="00DC6B81" w:rsidRPr="005D0ACC" w:rsidRDefault="00DC6B81" w:rsidP="00894276">
      <w:r>
        <w:lastRenderedPageBreak/>
        <w:t xml:space="preserve">Onboard 5 to </w:t>
      </w:r>
      <w:r w:rsidR="00FE6A4B">
        <w:t>10 more</w:t>
      </w:r>
      <w:r>
        <w:t xml:space="preserve"> partners</w:t>
      </w:r>
    </w:p>
    <w:p w14:paraId="651AF0EB" w14:textId="28BDE798" w:rsidR="00860A1B" w:rsidRPr="00FE43EA" w:rsidRDefault="00540EC3" w:rsidP="005D0ACC">
      <w:pPr>
        <w:pStyle w:val="Heading3"/>
      </w:pPr>
      <w:bookmarkStart w:id="103" w:name="_Toc520747049"/>
      <w:r w:rsidRPr="00FE43EA">
        <w:t>Q</w:t>
      </w:r>
      <w:r w:rsidR="007F6AF6">
        <w:t>1</w:t>
      </w:r>
      <w:r w:rsidRPr="00FE43EA">
        <w:t xml:space="preserve"> 20</w:t>
      </w:r>
      <w:r w:rsidR="007F6AF6">
        <w:t>20</w:t>
      </w:r>
      <w:bookmarkEnd w:id="103"/>
    </w:p>
    <w:p w14:paraId="55994E66" w14:textId="77777777" w:rsidR="00860A1B" w:rsidRPr="00FE43EA" w:rsidRDefault="00540EC3" w:rsidP="005D0ACC">
      <w:r w:rsidRPr="00FE43EA">
        <w:t>Zen Protocol conversion (if determined to be needed)</w:t>
      </w:r>
    </w:p>
    <w:p w14:paraId="75616F86" w14:textId="39028571" w:rsidR="00860A1B" w:rsidRPr="00FE43EA" w:rsidRDefault="00540EC3" w:rsidP="005D0ACC">
      <w:r w:rsidRPr="00FE43EA">
        <w:t>Conversion to a more</w:t>
      </w:r>
      <w:r w:rsidR="00500AFF" w:rsidRPr="00FE43EA">
        <w:t xml:space="preserve"> DAO based governance model TBD</w:t>
      </w:r>
    </w:p>
    <w:p w14:paraId="36006B08" w14:textId="4DC59209" w:rsidR="00860A1B" w:rsidRPr="00FE43EA" w:rsidRDefault="00540EC3" w:rsidP="005D0ACC">
      <w:pPr>
        <w:pStyle w:val="Heading3"/>
      </w:pPr>
      <w:bookmarkStart w:id="104" w:name="_Toc520747050"/>
      <w:r w:rsidRPr="00FE43EA">
        <w:t>Q</w:t>
      </w:r>
      <w:r w:rsidR="007F6AF6">
        <w:t>2</w:t>
      </w:r>
      <w:r w:rsidRPr="00FE43EA">
        <w:t xml:space="preserve"> 20</w:t>
      </w:r>
      <w:r w:rsidR="007F6AF6">
        <w:t>20</w:t>
      </w:r>
      <w:bookmarkEnd w:id="104"/>
    </w:p>
    <w:p w14:paraId="0C06369A" w14:textId="4AC250DE" w:rsidR="00860A1B" w:rsidRPr="00FE43EA" w:rsidRDefault="00540EC3" w:rsidP="005D0ACC">
      <w:r w:rsidRPr="00FE43EA">
        <w:t>Development of Securitization Proto</w:t>
      </w:r>
      <w:r w:rsidR="00500AFF" w:rsidRPr="00FE43EA">
        <w:t>cols of existing lending assets</w:t>
      </w:r>
    </w:p>
    <w:p w14:paraId="6569656B" w14:textId="2D370917" w:rsidR="00860A1B" w:rsidRPr="00FE43EA" w:rsidRDefault="00540EC3" w:rsidP="005D0ACC">
      <w:r w:rsidRPr="00FE43EA">
        <w:t xml:space="preserve">Fully functional prediction market for loan pricing, borrower worthiness and asset valuation using </w:t>
      </w:r>
      <w:r w:rsidR="00500AFF" w:rsidRPr="00FE43EA">
        <w:t>both third party oracles and AI</w:t>
      </w:r>
    </w:p>
    <w:p w14:paraId="1764B1E9" w14:textId="77777777" w:rsidR="00860A1B" w:rsidRPr="00FE43EA" w:rsidRDefault="00540EC3" w:rsidP="005D0ACC">
      <w:pPr>
        <w:pStyle w:val="Heading2"/>
      </w:pPr>
      <w:bookmarkStart w:id="105" w:name="_Toc520747051"/>
      <w:r w:rsidRPr="00FE43EA">
        <w:t>Third Party security review</w:t>
      </w:r>
      <w:bookmarkEnd w:id="105"/>
    </w:p>
    <w:p w14:paraId="0D09EAAD" w14:textId="77777777" w:rsidR="00860A1B" w:rsidRPr="00FE43EA" w:rsidRDefault="00540EC3" w:rsidP="005D0ACC">
      <w:r w:rsidRPr="00FE43EA">
        <w:t>These will happen every Quarter before publication of new/updated protocol contracts and additional features for use.</w:t>
      </w:r>
    </w:p>
    <w:p w14:paraId="507C96B5" w14:textId="77777777" w:rsidR="00860A1B" w:rsidRPr="00FE43EA" w:rsidRDefault="00540EC3" w:rsidP="005D0ACC">
      <w:pPr>
        <w:pStyle w:val="Heading2"/>
      </w:pPr>
      <w:bookmarkStart w:id="106" w:name="_Toc520747052"/>
      <w:r w:rsidRPr="00FE43EA">
        <w:t>Architecture Review</w:t>
      </w:r>
      <w:bookmarkEnd w:id="106"/>
    </w:p>
    <w:p w14:paraId="56AE8FDE" w14:textId="17888BB9" w:rsidR="00860A1B" w:rsidRPr="00FE43EA" w:rsidRDefault="00540EC3" w:rsidP="005D0ACC">
      <w:r w:rsidRPr="00FE43EA">
        <w:t>Residual Token Inc. consider architecture review procedures and governance policies core to its success and longevity. Review will occur on an ongoing through open source nature of the system, soliciting friendly hacking, speaking at technical events and participating in the general blockchain community. Public review by the best architects in the world who are interested in this ecosystem will happen organically if we are getting our ideas out there in an open forum.</w:t>
      </w:r>
      <w:r w:rsidR="00D00307" w:rsidRPr="00FE43EA">
        <w:t xml:space="preserve"> </w:t>
      </w:r>
      <w:r w:rsidRPr="00FE43EA">
        <w:t>Residual will offer bounties covering the various workflows of</w:t>
      </w:r>
      <w:r w:rsidR="002D51D6" w:rsidRPr="00FE43EA">
        <w:t xml:space="preserve"> </w:t>
      </w:r>
      <w:r w:rsidRPr="00FE43EA">
        <w:t>Residual.</w:t>
      </w:r>
    </w:p>
    <w:p w14:paraId="01D229FE" w14:textId="77777777" w:rsidR="00860A1B" w:rsidRPr="00FE43EA" w:rsidRDefault="00540EC3" w:rsidP="005D0ACC">
      <w:r w:rsidRPr="00FE43EA">
        <w:rPr>
          <w:noProof/>
          <w:lang w:val="en-US"/>
        </w:rPr>
        <mc:AlternateContent>
          <mc:Choice Requires="wps">
            <w:drawing>
              <wp:inline distT="114300" distB="114300" distL="114300" distR="114300" wp14:anchorId="75E3076C" wp14:editId="6642415E">
                <wp:extent cx="5731519" cy="991133"/>
                <wp:effectExtent l="0" t="0" r="21590" b="19050"/>
                <wp:docPr id="117" name="Rounded Rectangle 117"/>
                <wp:cNvGraphicFramePr/>
                <a:graphic xmlns:a="http://schemas.openxmlformats.org/drawingml/2006/main">
                  <a:graphicData uri="http://schemas.microsoft.com/office/word/2010/wordprocessingShape">
                    <wps:wsp>
                      <wps:cNvSpPr/>
                      <wps:spPr>
                        <a:xfrm>
                          <a:off x="0" y="0"/>
                          <a:ext cx="5731519" cy="991133"/>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1FF3161" w14:textId="08FCC54A" w:rsidR="006712FF" w:rsidRPr="00C302C4" w:rsidRDefault="006712FF" w:rsidP="005D0ACC">
                            <w:r w:rsidRPr="00C302C4">
                              <w:rPr>
                                <w:rFonts w:eastAsia="Arial"/>
                              </w:rPr>
                              <w:t>NewCo protocols will enable it to offer bounties as a way to enhance security. Architecture improvements identified by Residual are pushed out to Lender and partners.</w:t>
                            </w:r>
                          </w:p>
                        </w:txbxContent>
                      </wps:txbx>
                      <wps:bodyPr spcFirstLastPara="1" wrap="square" lIns="91425" tIns="91425" rIns="91425" bIns="91425" anchor="ctr" anchorCtr="0"/>
                    </wps:wsp>
                  </a:graphicData>
                </a:graphic>
              </wp:inline>
            </w:drawing>
          </mc:Choice>
          <mc:Fallback>
            <w:pict>
              <v:roundrect w14:anchorId="75E3076C" id="Rounded Rectangle 117" o:spid="_x0000_s1069" style="width:451.3pt;height:78.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" fillcolor="#cfe2f3">
                <v:stroke startarrowwidth="narrow" startarrowlength="short" endarrowwidth="narrow" endarrowlength="short"/>
                <v:textbox inset="2.53958mm,2.53958mm,2.53958mm,2.53958mm">
                  <w:txbxContent>
                    <w:p w14:paraId="21FF3161" w14:textId="08FCC54A" w:rsidR="006712FF" w:rsidRPr="00C302C4" w:rsidRDefault="006712FF" w:rsidP="005D0ACC">
                      <w:r w:rsidRPr="00C302C4">
                        <w:rPr>
                          <w:rFonts w:eastAsia="Arial"/>
                        </w:rPr>
                        <w:t>NewCo protocols will enable it to offer bounties as a way to enhance security. Architecture improvements identified by Residual are pushed out to Lender and partners.</w:t>
                      </w:r>
                    </w:p>
                  </w:txbxContent>
                </v:textbox>
                <w10:anchorlock/>
              </v:roundrect>
            </w:pict>
          </mc:Fallback>
        </mc:AlternateContent>
      </w:r>
    </w:p>
    <w:bookmarkStart w:id="107" w:name="_Toc520747053"/>
    <w:p w14:paraId="68D4FE27" w14:textId="2653A9B3" w:rsidR="00860A1B" w:rsidRPr="00FE43EA" w:rsidRDefault="005B54E9" w:rsidP="00894276">
      <w:pPr>
        <w:pStyle w:val="Heading2"/>
        <w:keepNext/>
      </w:pPr>
      <w:r>
        <w:rPr>
          <w:b/>
          <w:noProof/>
          <w:lang w:val="en-US"/>
        </w:rPr>
        <w:lastRenderedPageBreak/>
        <mc:AlternateContent>
          <mc:Choice Requires="wps">
            <w:drawing>
              <wp:anchor distT="0" distB="0" distL="114300" distR="114300" simplePos="0" relativeHeight="251655168" behindDoc="0" locked="0" layoutInCell="1" allowOverlap="1" wp14:anchorId="29666D5E" wp14:editId="59AE73DC">
                <wp:simplePos x="0" y="0"/>
                <wp:positionH relativeFrom="column">
                  <wp:posOffset>667385</wp:posOffset>
                </wp:positionH>
                <wp:positionV relativeFrom="paragraph">
                  <wp:posOffset>498475</wp:posOffset>
                </wp:positionV>
                <wp:extent cx="840105" cy="1080135"/>
                <wp:effectExtent l="0" t="0" r="17145" b="24765"/>
                <wp:wrapTopAndBottom/>
                <wp:docPr id="138" name="Regular Pentagon 138"/>
                <wp:cNvGraphicFramePr/>
                <a:graphic xmlns:a="http://schemas.openxmlformats.org/drawingml/2006/main">
                  <a:graphicData uri="http://schemas.microsoft.com/office/word/2010/wordprocessingShape">
                    <wps:wsp>
                      <wps:cNvSpPr/>
                      <wps:spPr>
                        <a:xfrm>
                          <a:off x="0" y="0"/>
                          <a:ext cx="840105" cy="1080135"/>
                        </a:xfrm>
                        <a:prstGeom prst="pentagon">
                          <a:avLst>
                            <a:gd name="hf" fmla="val 105146"/>
                            <a:gd name="vf" fmla="val 110557"/>
                          </a:avLst>
                        </a:prstGeom>
                        <a:solidFill>
                          <a:srgbClr val="CFE2F3"/>
                        </a:solidFill>
                        <a:ln w="9525" cap="flat" cmpd="sng">
                          <a:solidFill>
                            <a:srgbClr val="000000"/>
                          </a:solidFill>
                          <a:prstDash val="solid"/>
                          <a:round/>
                          <a:headEnd type="none" w="sm" len="sm"/>
                          <a:tailEnd type="none" w="sm" len="sm"/>
                        </a:ln>
                      </wps:spPr>
                      <wps:txbx>
                        <w:txbxContent>
                          <w:p w14:paraId="7A008221" w14:textId="756AE737" w:rsidR="006712FF" w:rsidRPr="00A64498" w:rsidRDefault="006712FF" w:rsidP="005D0ACC">
                            <w:pPr>
                              <w:rPr>
                                <w:sz w:val="14"/>
                              </w:rPr>
                            </w:pPr>
                            <w:r w:rsidRPr="00A64498">
                              <w:rPr>
                                <w:rFonts w:eastAsia="Arial"/>
                                <w:sz w:val="14"/>
                              </w:rPr>
                              <w:t>Lending Services</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29666D5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38" o:spid="_x0000_s1070" type="#_x0000_t56" style="position:absolute;left:0;text-align:left;margin-left:52.55pt;margin-top:39.25pt;width:66.15pt;height:85.0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" fillcolor="#cfe2f3">
                <v:stroke startarrowwidth="narrow" startarrowlength="short" endarrowwidth="narrow" endarrowlength="short" joinstyle="round"/>
                <v:textbox inset="2.53958mm,2.53958mm,2.53958mm,2.53958mm">
                  <w:txbxContent>
                    <w:p w14:paraId="7A008221" w14:textId="756AE737" w:rsidR="006712FF" w:rsidRPr="00A64498" w:rsidRDefault="006712FF" w:rsidP="005D0ACC">
                      <w:pPr>
                        <w:rPr>
                          <w:sz w:val="14"/>
                        </w:rPr>
                      </w:pPr>
                      <w:r w:rsidRPr="00A64498">
                        <w:rPr>
                          <w:rFonts w:eastAsia="Arial"/>
                          <w:sz w:val="14"/>
                        </w:rPr>
                        <w:t>Lending Services</w:t>
                      </w:r>
                    </w:p>
                  </w:txbxContent>
                </v:textbox>
                <w10:wrap type="topAndBottom"/>
              </v:shape>
            </w:pict>
          </mc:Fallback>
        </mc:AlternateContent>
      </w:r>
      <w:r>
        <w:rPr>
          <w:b/>
          <w:noProof/>
          <w:lang w:val="en-US"/>
        </w:rPr>
        <mc:AlternateContent>
          <mc:Choice Requires="wps">
            <w:drawing>
              <wp:anchor distT="0" distB="0" distL="114300" distR="114300" simplePos="0" relativeHeight="251658240" behindDoc="0" locked="0" layoutInCell="1" allowOverlap="1" wp14:anchorId="50775553" wp14:editId="166AAA3D">
                <wp:simplePos x="0" y="0"/>
                <wp:positionH relativeFrom="column">
                  <wp:posOffset>3397250</wp:posOffset>
                </wp:positionH>
                <wp:positionV relativeFrom="paragraph">
                  <wp:posOffset>744855</wp:posOffset>
                </wp:positionV>
                <wp:extent cx="1458595" cy="833755"/>
                <wp:effectExtent l="0" t="0" r="27305" b="23495"/>
                <wp:wrapTopAndBottom/>
                <wp:docPr id="141" name="Regular Pentagon 141"/>
                <wp:cNvGraphicFramePr/>
                <a:graphic xmlns:a="http://schemas.openxmlformats.org/drawingml/2006/main">
                  <a:graphicData uri="http://schemas.microsoft.com/office/word/2010/wordprocessingShape">
                    <wps:wsp>
                      <wps:cNvSpPr/>
                      <wps:spPr>
                        <a:xfrm>
                          <a:off x="0" y="0"/>
                          <a:ext cx="1458595" cy="833755"/>
                        </a:xfrm>
                        <a:prstGeom prst="pentagon">
                          <a:avLst>
                            <a:gd name="hf" fmla="val 105146"/>
                            <a:gd name="vf" fmla="val 110557"/>
                          </a:avLst>
                        </a:prstGeom>
                        <a:solidFill>
                          <a:srgbClr val="CFE2F3"/>
                        </a:solidFill>
                        <a:ln w="9525" cap="flat" cmpd="sng">
                          <a:solidFill>
                            <a:srgbClr val="000000"/>
                          </a:solidFill>
                          <a:prstDash val="solid"/>
                          <a:round/>
                          <a:headEnd type="none" w="sm" len="sm"/>
                          <a:tailEnd type="none" w="sm" len="sm"/>
                        </a:ln>
                      </wps:spPr>
                      <wps:txbx>
                        <w:txbxContent>
                          <w:p w14:paraId="70907C13" w14:textId="4130FA9D" w:rsidR="006712FF" w:rsidRPr="00500AFF" w:rsidRDefault="006712FF" w:rsidP="00A64498">
                            <w:pPr>
                              <w:jc w:val="center"/>
                            </w:pPr>
                            <w:r w:rsidRPr="00500AFF">
                              <w:rPr>
                                <w:rFonts w:eastAsia="Arial"/>
                              </w:rPr>
                              <w:t>Risk Prediction Market</w:t>
                            </w:r>
                          </w:p>
                        </w:txbxContent>
                      </wps:txbx>
                      <wps:bodyPr spcFirstLastPara="1" wrap="square" lIns="91425" tIns="91425" rIns="91425" bIns="91425" anchor="ctr" anchorCtr="0"/>
                    </wps:wsp>
                  </a:graphicData>
                </a:graphic>
                <wp14:sizeRelH relativeFrom="margin">
                  <wp14:pctWidth>0</wp14:pctWidth>
                </wp14:sizeRelH>
              </wp:anchor>
            </w:drawing>
          </mc:Choice>
          <mc:Fallback>
            <w:pict>
              <v:shape w14:anchorId="50775553" id="Regular Pentagon 141" o:spid="_x0000_s1071" type="#_x0000_t56" style="position:absolute;left:0;text-align:left;margin-left:267.5pt;margin-top:58.65pt;width:114.85pt;height:65.6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" fillcolor="#cfe2f3">
                <v:stroke startarrowwidth="narrow" startarrowlength="short" endarrowwidth="narrow" endarrowlength="short" joinstyle="round"/>
                <v:textbox inset="2.53958mm,2.53958mm,2.53958mm,2.53958mm">
                  <w:txbxContent>
                    <w:p w14:paraId="70907C13" w14:textId="4130FA9D" w:rsidR="006712FF" w:rsidRPr="00500AFF" w:rsidRDefault="006712FF" w:rsidP="00A64498">
                      <w:pPr>
                        <w:jc w:val="center"/>
                      </w:pPr>
                      <w:r w:rsidRPr="00500AFF">
                        <w:rPr>
                          <w:rFonts w:eastAsia="Arial"/>
                        </w:rPr>
                        <w:t>Risk Prediction Market</w:t>
                      </w:r>
                    </w:p>
                  </w:txbxContent>
                </v:textbox>
                <w10:wrap type="topAndBottom"/>
              </v:shape>
            </w:pict>
          </mc:Fallback>
        </mc:AlternateContent>
      </w:r>
      <w:r>
        <w:rPr>
          <w:b/>
          <w:noProof/>
          <w:lang w:val="en-US"/>
        </w:rPr>
        <mc:AlternateContent>
          <mc:Choice Requires="wps">
            <w:drawing>
              <wp:anchor distT="0" distB="0" distL="114300" distR="114300" simplePos="0" relativeHeight="251656192" behindDoc="0" locked="0" layoutInCell="1" allowOverlap="1" wp14:anchorId="32D88B2A" wp14:editId="31B82B97">
                <wp:simplePos x="0" y="0"/>
                <wp:positionH relativeFrom="column">
                  <wp:posOffset>1604010</wp:posOffset>
                </wp:positionH>
                <wp:positionV relativeFrom="paragraph">
                  <wp:posOffset>749935</wp:posOffset>
                </wp:positionV>
                <wp:extent cx="1675765" cy="833755"/>
                <wp:effectExtent l="0" t="0" r="19685" b="23495"/>
                <wp:wrapTopAndBottom/>
                <wp:docPr id="139" name="Regular Pentagon 139"/>
                <wp:cNvGraphicFramePr/>
                <a:graphic xmlns:a="http://schemas.openxmlformats.org/drawingml/2006/main">
                  <a:graphicData uri="http://schemas.microsoft.com/office/word/2010/wordprocessingShape">
                    <wps:wsp>
                      <wps:cNvSpPr/>
                      <wps:spPr>
                        <a:xfrm>
                          <a:off x="0" y="0"/>
                          <a:ext cx="1675765" cy="833755"/>
                        </a:xfrm>
                        <a:prstGeom prst="pentagon">
                          <a:avLst>
                            <a:gd name="hf" fmla="val 105146"/>
                            <a:gd name="vf" fmla="val 110557"/>
                          </a:avLst>
                        </a:prstGeom>
                        <a:solidFill>
                          <a:srgbClr val="CFE2F3"/>
                        </a:solidFill>
                        <a:ln w="9525" cap="flat" cmpd="sng">
                          <a:solidFill>
                            <a:srgbClr val="000000"/>
                          </a:solidFill>
                          <a:prstDash val="solid"/>
                          <a:round/>
                          <a:headEnd type="none" w="sm" len="sm"/>
                          <a:tailEnd type="none" w="sm" len="sm"/>
                        </a:ln>
                      </wps:spPr>
                      <wps:txbx>
                        <w:txbxContent>
                          <w:p w14:paraId="40BA5E95" w14:textId="2D350D74" w:rsidR="006712FF" w:rsidRPr="00500AFF" w:rsidRDefault="006712FF" w:rsidP="00A64498">
                            <w:pPr>
                              <w:jc w:val="center"/>
                            </w:pPr>
                            <w:r w:rsidRPr="00500AFF">
                              <w:rPr>
                                <w:rFonts w:eastAsia="Arial"/>
                              </w:rPr>
                              <w:t>Valuation Prediction Market</w:t>
                            </w:r>
                          </w:p>
                        </w:txbxContent>
                      </wps:txbx>
                      <wps:bodyPr spcFirstLastPara="1" wrap="square" lIns="91425" tIns="91425" rIns="91425" bIns="91425" anchor="ctr" anchorCtr="0"/>
                    </wps:wsp>
                  </a:graphicData>
                </a:graphic>
              </wp:anchor>
            </w:drawing>
          </mc:Choice>
          <mc:Fallback>
            <w:pict>
              <v:shape w14:anchorId="32D88B2A" id="Regular Pentagon 139" o:spid="_x0000_s1072" type="#_x0000_t56" style="position:absolute;left:0;text-align:left;margin-left:126.3pt;margin-top:59.05pt;width:131.95pt;height:65.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" fillcolor="#cfe2f3">
                <v:stroke startarrowwidth="narrow" startarrowlength="short" endarrowwidth="narrow" endarrowlength="short" joinstyle="round"/>
                <v:textbox inset="2.53958mm,2.53958mm,2.53958mm,2.53958mm">
                  <w:txbxContent>
                    <w:p w14:paraId="40BA5E95" w14:textId="2D350D74" w:rsidR="006712FF" w:rsidRPr="00500AFF" w:rsidRDefault="006712FF" w:rsidP="00A64498">
                      <w:pPr>
                        <w:jc w:val="center"/>
                      </w:pPr>
                      <w:r w:rsidRPr="00500AFF">
                        <w:rPr>
                          <w:rFonts w:eastAsia="Arial"/>
                        </w:rPr>
                        <w:t>Valuation Prediction Market</w:t>
                      </w:r>
                    </w:p>
                  </w:txbxContent>
                </v:textbox>
                <w10:wrap type="topAndBottom"/>
              </v:shape>
            </w:pict>
          </mc:Fallback>
        </mc:AlternateContent>
      </w:r>
      <w:r>
        <w:rPr>
          <w:b/>
          <w:noProof/>
          <w:lang w:val="en-US"/>
        </w:rPr>
        <mc:AlternateContent>
          <mc:Choice Requires="wps">
            <w:drawing>
              <wp:anchor distT="0" distB="0" distL="114300" distR="114300" simplePos="0" relativeHeight="251659264" behindDoc="0" locked="0" layoutInCell="1" allowOverlap="1" wp14:anchorId="22A90C9D" wp14:editId="36D8C611">
                <wp:simplePos x="0" y="0"/>
                <wp:positionH relativeFrom="column">
                  <wp:posOffset>4915535</wp:posOffset>
                </wp:positionH>
                <wp:positionV relativeFrom="paragraph">
                  <wp:posOffset>725805</wp:posOffset>
                </wp:positionV>
                <wp:extent cx="1311275" cy="833755"/>
                <wp:effectExtent l="0" t="0" r="22225" b="23495"/>
                <wp:wrapTopAndBottom/>
                <wp:docPr id="142" name="Regular Pentagon 142"/>
                <wp:cNvGraphicFramePr/>
                <a:graphic xmlns:a="http://schemas.openxmlformats.org/drawingml/2006/main">
                  <a:graphicData uri="http://schemas.microsoft.com/office/word/2010/wordprocessingShape">
                    <wps:wsp>
                      <wps:cNvSpPr/>
                      <wps:spPr>
                        <a:xfrm>
                          <a:off x="0" y="0"/>
                          <a:ext cx="1311275" cy="833755"/>
                        </a:xfrm>
                        <a:prstGeom prst="pentagon">
                          <a:avLst>
                            <a:gd name="hf" fmla="val 105146"/>
                            <a:gd name="vf" fmla="val 110557"/>
                          </a:avLst>
                        </a:prstGeom>
                        <a:solidFill>
                          <a:srgbClr val="CFE2F3"/>
                        </a:solidFill>
                        <a:ln w="9525" cap="flat" cmpd="sng">
                          <a:solidFill>
                            <a:srgbClr val="000000"/>
                          </a:solidFill>
                          <a:prstDash val="solid"/>
                          <a:round/>
                          <a:headEnd type="none" w="sm" len="sm"/>
                          <a:tailEnd type="none" w="sm" len="sm"/>
                        </a:ln>
                      </wps:spPr>
                      <wps:txbx>
                        <w:txbxContent>
                          <w:p w14:paraId="565A445B" w14:textId="77777777" w:rsidR="006712FF" w:rsidRPr="00500AFF" w:rsidRDefault="006712FF" w:rsidP="00A64498">
                            <w:r w:rsidRPr="00500AFF">
                              <w:rPr>
                                <w:rFonts w:eastAsia="Arial"/>
                              </w:rPr>
                              <w:t>Liquidity Providers and Exchanges</w:t>
                            </w:r>
                          </w:p>
                          <w:p w14:paraId="5FFD2B80" w14:textId="77777777" w:rsidR="006712FF" w:rsidRPr="00500AFF" w:rsidRDefault="006712FF" w:rsidP="005D0ACC">
                            <w:r w:rsidRPr="00500AFF">
                              <w:rPr>
                                <w:rFonts w:eastAsia="Arial"/>
                              </w:rPr>
                              <w:t>(Bancor, etc)</w:t>
                            </w:r>
                          </w:p>
                        </w:txbxContent>
                      </wps:txbx>
                      <wps:bodyPr spcFirstLastPara="1" wrap="square" lIns="91425" tIns="91425" rIns="91425" bIns="91425" anchor="ctr" anchorCtr="0"/>
                    </wps:wsp>
                  </a:graphicData>
                </a:graphic>
                <wp14:sizeRelH relativeFrom="margin">
                  <wp14:pctWidth>0</wp14:pctWidth>
                </wp14:sizeRelH>
              </wp:anchor>
            </w:drawing>
          </mc:Choice>
          <mc:Fallback>
            <w:pict>
              <v:shape w14:anchorId="22A90C9D" id="Regular Pentagon 142" o:spid="_x0000_s1073" type="#_x0000_t56" style="position:absolute;left:0;text-align:left;margin-left:387.05pt;margin-top:57.15pt;width:103.25pt;height:6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" fillcolor="#cfe2f3">
                <v:stroke startarrowwidth="narrow" startarrowlength="short" endarrowwidth="narrow" endarrowlength="short" joinstyle="round"/>
                <v:textbox inset="2.53958mm,2.53958mm,2.53958mm,2.53958mm">
                  <w:txbxContent>
                    <w:p w14:paraId="565A445B" w14:textId="77777777" w:rsidR="006712FF" w:rsidRPr="00500AFF" w:rsidRDefault="006712FF" w:rsidP="00A64498">
                      <w:r w:rsidRPr="00500AFF">
                        <w:rPr>
                          <w:rFonts w:eastAsia="Arial"/>
                        </w:rPr>
                        <w:t>Liquidity Providers and Exchanges</w:t>
                      </w:r>
                    </w:p>
                    <w:p w14:paraId="5FFD2B80" w14:textId="77777777" w:rsidR="006712FF" w:rsidRPr="00500AFF" w:rsidRDefault="006712FF" w:rsidP="005D0ACC">
                      <w:r w:rsidRPr="00500AFF">
                        <w:rPr>
                          <w:rFonts w:eastAsia="Arial"/>
                        </w:rPr>
                        <w:t>(</w:t>
                      </w:r>
                      <w:proofErr w:type="spellStart"/>
                      <w:r w:rsidRPr="00500AFF">
                        <w:rPr>
                          <w:rFonts w:eastAsia="Arial"/>
                        </w:rPr>
                        <w:t>Bancor</w:t>
                      </w:r>
                      <w:proofErr w:type="spellEnd"/>
                      <w:r w:rsidRPr="00500AFF">
                        <w:rPr>
                          <w:rFonts w:eastAsia="Arial"/>
                        </w:rPr>
                        <w:t xml:space="preserve">, </w:t>
                      </w:r>
                      <w:proofErr w:type="spellStart"/>
                      <w:r w:rsidRPr="00500AFF">
                        <w:rPr>
                          <w:rFonts w:eastAsia="Arial"/>
                        </w:rPr>
                        <w:t>etc</w:t>
                      </w:r>
                      <w:proofErr w:type="spellEnd"/>
                      <w:r w:rsidRPr="00500AFF">
                        <w:rPr>
                          <w:rFonts w:eastAsia="Arial"/>
                        </w:rPr>
                        <w:t>)</w:t>
                      </w:r>
                    </w:p>
                  </w:txbxContent>
                </v:textbox>
                <w10:wrap type="topAndBottom"/>
              </v:shape>
            </w:pict>
          </mc:Fallback>
        </mc:AlternateContent>
      </w:r>
      <w:r>
        <w:rPr>
          <w:b/>
          <w:noProof/>
          <w:lang w:val="en-US"/>
        </w:rPr>
        <mc:AlternateContent>
          <mc:Choice Requires="wps">
            <w:drawing>
              <wp:anchor distT="0" distB="0" distL="114300" distR="114300" simplePos="0" relativeHeight="251644928" behindDoc="0" locked="0" layoutInCell="1" allowOverlap="1" wp14:anchorId="056EBFBE" wp14:editId="72A1FD8F">
                <wp:simplePos x="0" y="0"/>
                <wp:positionH relativeFrom="column">
                  <wp:posOffset>116205</wp:posOffset>
                </wp:positionH>
                <wp:positionV relativeFrom="paragraph">
                  <wp:posOffset>2722880</wp:posOffset>
                </wp:positionV>
                <wp:extent cx="668655" cy="645160"/>
                <wp:effectExtent l="0" t="0" r="0" b="0"/>
                <wp:wrapTopAndBottom/>
                <wp:docPr id="127" name="Text Box 127"/>
                <wp:cNvGraphicFramePr/>
                <a:graphic xmlns:a="http://schemas.openxmlformats.org/drawingml/2006/main">
                  <a:graphicData uri="http://schemas.microsoft.com/office/word/2010/wordprocessingShape">
                    <wps:wsp>
                      <wps:cNvSpPr txBox="1"/>
                      <wps:spPr>
                        <a:xfrm>
                          <a:off x="0" y="0"/>
                          <a:ext cx="668655" cy="645160"/>
                        </a:xfrm>
                        <a:prstGeom prst="rect">
                          <a:avLst/>
                        </a:prstGeom>
                        <a:noFill/>
                        <a:ln>
                          <a:noFill/>
                        </a:ln>
                      </wps:spPr>
                      <wps:txbx>
                        <w:txbxContent>
                          <w:p w14:paraId="7BD73160" w14:textId="77777777" w:rsidR="006712FF" w:rsidRPr="00500AFF" w:rsidRDefault="006712FF" w:rsidP="005D0ACC">
                            <w:r w:rsidRPr="00500AFF">
                              <w:rPr>
                                <w:rFonts w:eastAsia="Arial"/>
                              </w:rPr>
                              <w:t xml:space="preserve">Front Office </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056EBFBE" id="Text Box 127" o:spid="_x0000_s1074" type="#_x0000_t202" style="position:absolute;left:0;text-align:left;margin-left:9.15pt;margin-top:214.4pt;width:52.65pt;height:50.8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" filled="f" stroked="f">
                <v:textbox inset="2.53958mm,2.53958mm,2.53958mm,2.53958mm">
                  <w:txbxContent>
                    <w:p w14:paraId="7BD73160" w14:textId="77777777" w:rsidR="006712FF" w:rsidRPr="00500AFF" w:rsidRDefault="006712FF" w:rsidP="005D0ACC">
                      <w:r w:rsidRPr="00500AFF">
                        <w:rPr>
                          <w:rFonts w:eastAsia="Arial"/>
                        </w:rPr>
                        <w:t xml:space="preserve">Front Office </w:t>
                      </w:r>
                    </w:p>
                  </w:txbxContent>
                </v:textbox>
                <w10:wrap type="topAndBottom"/>
              </v:shape>
            </w:pict>
          </mc:Fallback>
        </mc:AlternateContent>
      </w:r>
      <w:r w:rsidR="00A64498">
        <w:rPr>
          <w:b/>
          <w:noProof/>
          <w:lang w:val="en-US"/>
        </w:rPr>
        <mc:AlternateContent>
          <mc:Choice Requires="wps">
            <w:drawing>
              <wp:anchor distT="0" distB="0" distL="114300" distR="114300" simplePos="0" relativeHeight="251654144" behindDoc="0" locked="0" layoutInCell="1" allowOverlap="1" wp14:anchorId="3B3193A8" wp14:editId="78FDB349">
                <wp:simplePos x="0" y="0"/>
                <wp:positionH relativeFrom="column">
                  <wp:posOffset>-311785</wp:posOffset>
                </wp:positionH>
                <wp:positionV relativeFrom="paragraph">
                  <wp:posOffset>498475</wp:posOffset>
                </wp:positionV>
                <wp:extent cx="836930" cy="1086485"/>
                <wp:effectExtent l="0" t="0" r="20320" b="18415"/>
                <wp:wrapTopAndBottom/>
                <wp:docPr id="137" name="Regular Pentagon 137"/>
                <wp:cNvGraphicFramePr/>
                <a:graphic xmlns:a="http://schemas.openxmlformats.org/drawingml/2006/main">
                  <a:graphicData uri="http://schemas.microsoft.com/office/word/2010/wordprocessingShape">
                    <wps:wsp>
                      <wps:cNvSpPr/>
                      <wps:spPr>
                        <a:xfrm>
                          <a:off x="0" y="0"/>
                          <a:ext cx="836930" cy="1086485"/>
                        </a:xfrm>
                        <a:prstGeom prst="pentagon">
                          <a:avLst>
                            <a:gd name="hf" fmla="val 105146"/>
                            <a:gd name="vf" fmla="val 110557"/>
                          </a:avLst>
                        </a:prstGeom>
                        <a:solidFill>
                          <a:srgbClr val="CFE2F3"/>
                        </a:solidFill>
                        <a:ln w="9525" cap="flat" cmpd="sng">
                          <a:solidFill>
                            <a:srgbClr val="000000"/>
                          </a:solidFill>
                          <a:prstDash val="solid"/>
                          <a:round/>
                          <a:headEnd type="none" w="sm" len="sm"/>
                          <a:tailEnd type="none" w="sm" len="sm"/>
                        </a:ln>
                      </wps:spPr>
                      <wps:txbx>
                        <w:txbxContent>
                          <w:p w14:paraId="00CA4FE6" w14:textId="2A90D2A9" w:rsidR="006712FF" w:rsidRPr="00A64498" w:rsidRDefault="006712FF" w:rsidP="005D0ACC">
                            <w:pPr>
                              <w:rPr>
                                <w:sz w:val="14"/>
                              </w:rPr>
                            </w:pPr>
                            <w:r w:rsidRPr="00A64498">
                              <w:rPr>
                                <w:rFonts w:eastAsia="Arial"/>
                                <w:sz w:val="14"/>
                              </w:rPr>
                              <w:t>Identity Proviers</w:t>
                            </w:r>
                          </w:p>
                          <w:p w14:paraId="6C67E3F3" w14:textId="37D3F1F4" w:rsidR="006712FF" w:rsidRPr="00A64498" w:rsidRDefault="006712FF" w:rsidP="005D0ACC">
                            <w:pPr>
                              <w:rPr>
                                <w:i/>
                                <w:sz w:val="14"/>
                              </w:rPr>
                            </w:pPr>
                            <w:r w:rsidRPr="00A64498">
                              <w:rPr>
                                <w:rFonts w:eastAsia="Arial"/>
                                <w:i/>
                                <w:sz w:val="14"/>
                              </w:rPr>
                              <w:t>(Civic</w:t>
                            </w:r>
                            <w:r>
                              <w:rPr>
                                <w:rFonts w:eastAsia="Arial"/>
                                <w:i/>
                                <w:sz w:val="14"/>
                              </w:rPr>
                              <w:t xml:space="preserve"> </w:t>
                            </w:r>
                            <w:r w:rsidRPr="00A64498">
                              <w:rPr>
                                <w:rFonts w:eastAsia="Arial"/>
                                <w:i/>
                                <w:sz w:val="14"/>
                              </w:rPr>
                              <w:t>/uPort)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3B3193A8" id="Regular Pentagon 137" o:spid="_x0000_s1075" type="#_x0000_t56" style="position:absolute;left:0;text-align:left;margin-left:-24.55pt;margin-top:39.25pt;width:65.9pt;height:85.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" fillcolor="#cfe2f3">
                <v:stroke startarrowwidth="narrow" startarrowlength="short" endarrowwidth="narrow" endarrowlength="short" joinstyle="round"/>
                <v:textbox inset="2.53958mm,2.53958mm,2.53958mm,2.53958mm">
                  <w:txbxContent>
                    <w:p w14:paraId="00CA4FE6" w14:textId="2A90D2A9" w:rsidR="006712FF" w:rsidRPr="00A64498" w:rsidRDefault="006712FF" w:rsidP="005D0ACC">
                      <w:pPr>
                        <w:rPr>
                          <w:sz w:val="14"/>
                        </w:rPr>
                      </w:pPr>
                      <w:r w:rsidRPr="00A64498">
                        <w:rPr>
                          <w:rFonts w:eastAsia="Arial"/>
                          <w:sz w:val="14"/>
                        </w:rPr>
                        <w:t xml:space="preserve">Identity </w:t>
                      </w:r>
                      <w:proofErr w:type="spellStart"/>
                      <w:r w:rsidRPr="00A64498">
                        <w:rPr>
                          <w:rFonts w:eastAsia="Arial"/>
                          <w:sz w:val="14"/>
                        </w:rPr>
                        <w:t>Proviers</w:t>
                      </w:r>
                      <w:proofErr w:type="spellEnd"/>
                    </w:p>
                    <w:p w14:paraId="6C67E3F3" w14:textId="37D3F1F4" w:rsidR="006712FF" w:rsidRPr="00A64498" w:rsidRDefault="006712FF" w:rsidP="005D0ACC">
                      <w:pPr>
                        <w:rPr>
                          <w:i/>
                          <w:sz w:val="14"/>
                        </w:rPr>
                      </w:pPr>
                      <w:r w:rsidRPr="00A64498">
                        <w:rPr>
                          <w:rFonts w:eastAsia="Arial"/>
                          <w:i/>
                          <w:sz w:val="14"/>
                        </w:rPr>
                        <w:t>(Civic</w:t>
                      </w:r>
                      <w:r>
                        <w:rPr>
                          <w:rFonts w:eastAsia="Arial"/>
                          <w:i/>
                          <w:sz w:val="14"/>
                        </w:rPr>
                        <w:t xml:space="preserve"> </w:t>
                      </w:r>
                      <w:r w:rsidRPr="00A64498">
                        <w:rPr>
                          <w:rFonts w:eastAsia="Arial"/>
                          <w:i/>
                          <w:sz w:val="14"/>
                        </w:rPr>
                        <w:t>/</w:t>
                      </w:r>
                      <w:proofErr w:type="spellStart"/>
                      <w:r w:rsidRPr="00A64498">
                        <w:rPr>
                          <w:rFonts w:eastAsia="Arial"/>
                          <w:i/>
                          <w:sz w:val="14"/>
                        </w:rPr>
                        <w:t>uPort</w:t>
                      </w:r>
                      <w:proofErr w:type="spellEnd"/>
                      <w:r w:rsidRPr="00A64498">
                        <w:rPr>
                          <w:rFonts w:eastAsia="Arial"/>
                          <w:i/>
                          <w:sz w:val="14"/>
                        </w:rPr>
                        <w:t>)</w:t>
                      </w:r>
                    </w:p>
                  </w:txbxContent>
                </v:textbox>
                <w10:wrap type="topAndBottom"/>
              </v:shape>
            </w:pict>
          </mc:Fallback>
        </mc:AlternateContent>
      </w:r>
      <w:r w:rsidR="00540EC3" w:rsidRPr="00FE43EA">
        <w:t xml:space="preserve">Residual Ecosystem </w:t>
      </w:r>
      <w:r w:rsidR="00540EC3" w:rsidRPr="00FE6A4B">
        <w:t>Diagram</w:t>
      </w:r>
      <w:bookmarkEnd w:id="107"/>
    </w:p>
    <w:p w14:paraId="4E2702F2" w14:textId="2C4F995B" w:rsidR="00860A1B" w:rsidRPr="00894276" w:rsidRDefault="00894276" w:rsidP="00894276">
      <w:pPr>
        <w:keepNext/>
        <w:jc w:val="center"/>
        <w:rPr>
          <w:b/>
        </w:rPr>
      </w:pPr>
      <w:r>
        <w:rPr>
          <w:b/>
          <w:noProof/>
          <w:lang w:val="en-US"/>
        </w:rPr>
        <mc:AlternateContent>
          <mc:Choice Requires="wps">
            <w:drawing>
              <wp:anchor distT="0" distB="0" distL="114300" distR="114300" simplePos="0" relativeHeight="251636736" behindDoc="0" locked="0" layoutInCell="1" allowOverlap="1" wp14:anchorId="389FA1C6" wp14:editId="5A906D5A">
                <wp:simplePos x="0" y="0"/>
                <wp:positionH relativeFrom="column">
                  <wp:posOffset>844174</wp:posOffset>
                </wp:positionH>
                <wp:positionV relativeFrom="paragraph">
                  <wp:posOffset>1818430</wp:posOffset>
                </wp:positionV>
                <wp:extent cx="1160320" cy="574241"/>
                <wp:effectExtent l="0" t="0" r="20955" b="16510"/>
                <wp:wrapTopAndBottom/>
                <wp:docPr id="119" name="Rounded Rectangle 119"/>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8BB896B" w14:textId="77777777" w:rsidR="006712FF" w:rsidRPr="00A64498" w:rsidRDefault="006712FF" w:rsidP="005D0ACC">
                            <w:pPr>
                              <w:rPr>
                                <w:sz w:val="16"/>
                                <w:szCs w:val="16"/>
                              </w:rPr>
                            </w:pPr>
                            <w:r w:rsidRPr="00A64498">
                              <w:rPr>
                                <w:rFonts w:eastAsia="Arial"/>
                                <w:sz w:val="16"/>
                                <w:szCs w:val="16"/>
                              </w:rPr>
                              <w:t>Asset Verification</w:t>
                            </w:r>
                          </w:p>
                        </w:txbxContent>
                      </wps:txbx>
                      <wps:bodyPr spcFirstLastPara="1" wrap="square" lIns="91425" tIns="91425" rIns="91425" bIns="91425" anchor="ctr" anchorCtr="0"/>
                    </wps:wsp>
                  </a:graphicData>
                </a:graphic>
              </wp:anchor>
            </w:drawing>
          </mc:Choice>
          <mc:Fallback>
            <w:pict>
              <v:roundrect w14:anchorId="389FA1C6" id="Rounded Rectangle 119" o:spid="_x0000_s1076" style="position:absolute;left:0;text-align:left;margin-left:66.45pt;margin-top:143.2pt;width:91.35pt;height:45.2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" fillcolor="#cfe2f3">
                <v:stroke startarrowwidth="narrow" startarrowlength="short" endarrowwidth="narrow" endarrowlength="short"/>
                <v:textbox inset="2.53958mm,2.53958mm,2.53958mm,2.53958mm">
                  <w:txbxContent>
                    <w:p w14:paraId="28BB896B" w14:textId="77777777" w:rsidR="006712FF" w:rsidRPr="00A64498" w:rsidRDefault="006712FF" w:rsidP="005D0ACC">
                      <w:pPr>
                        <w:rPr>
                          <w:sz w:val="16"/>
                          <w:szCs w:val="16"/>
                        </w:rPr>
                      </w:pPr>
                      <w:r w:rsidRPr="00A64498">
                        <w:rPr>
                          <w:rFonts w:eastAsia="Arial"/>
                          <w:sz w:val="16"/>
                          <w:szCs w:val="16"/>
                        </w:rPr>
                        <w:t>Asset Verification</w:t>
                      </w:r>
                    </w:p>
                  </w:txbxContent>
                </v:textbox>
                <w10:wrap type="topAndBottom"/>
              </v:roundrect>
            </w:pict>
          </mc:Fallback>
        </mc:AlternateContent>
      </w:r>
      <w:r>
        <w:rPr>
          <w:b/>
          <w:noProof/>
          <w:lang w:val="en-US"/>
        </w:rPr>
        <mc:AlternateContent>
          <mc:Choice Requires="wps">
            <w:drawing>
              <wp:anchor distT="0" distB="0" distL="114300" distR="114300" simplePos="0" relativeHeight="251637760" behindDoc="0" locked="0" layoutInCell="1" allowOverlap="1" wp14:anchorId="00B08B9E" wp14:editId="71C0038A">
                <wp:simplePos x="0" y="0"/>
                <wp:positionH relativeFrom="column">
                  <wp:posOffset>844174</wp:posOffset>
                </wp:positionH>
                <wp:positionV relativeFrom="paragraph">
                  <wp:posOffset>2514067</wp:posOffset>
                </wp:positionV>
                <wp:extent cx="1160320" cy="574241"/>
                <wp:effectExtent l="0" t="0" r="20955" b="16510"/>
                <wp:wrapTopAndBottom/>
                <wp:docPr id="120" name="Rounded Rectangle 120"/>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259BC86" w14:textId="77777777" w:rsidR="006712FF" w:rsidRPr="00A64498" w:rsidRDefault="006712FF" w:rsidP="005D0ACC">
                            <w:pPr>
                              <w:rPr>
                                <w:sz w:val="16"/>
                                <w:szCs w:val="16"/>
                              </w:rPr>
                            </w:pPr>
                            <w:r w:rsidRPr="00A64498">
                              <w:rPr>
                                <w:rFonts w:eastAsia="Arial"/>
                                <w:sz w:val="16"/>
                                <w:szCs w:val="16"/>
                              </w:rPr>
                              <w:t>Borrower Application</w:t>
                            </w:r>
                          </w:p>
                        </w:txbxContent>
                      </wps:txbx>
                      <wps:bodyPr spcFirstLastPara="1" wrap="square" lIns="91425" tIns="91425" rIns="91425" bIns="91425" anchor="ctr" anchorCtr="0"/>
                    </wps:wsp>
                  </a:graphicData>
                </a:graphic>
              </wp:anchor>
            </w:drawing>
          </mc:Choice>
          <mc:Fallback>
            <w:pict>
              <v:roundrect w14:anchorId="00B08B9E" id="Rounded Rectangle 120" o:spid="_x0000_s1077" style="position:absolute;left:0;text-align:left;margin-left:66.45pt;margin-top:197.95pt;width:91.35pt;height:45.2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" fillcolor="#cfe2f3">
                <v:stroke startarrowwidth="narrow" startarrowlength="short" endarrowwidth="narrow" endarrowlength="short"/>
                <v:textbox inset="2.53958mm,2.53958mm,2.53958mm,2.53958mm">
                  <w:txbxContent>
                    <w:p w14:paraId="6259BC86" w14:textId="77777777" w:rsidR="006712FF" w:rsidRPr="00A64498" w:rsidRDefault="006712FF" w:rsidP="005D0ACC">
                      <w:pPr>
                        <w:rPr>
                          <w:sz w:val="16"/>
                          <w:szCs w:val="16"/>
                        </w:rPr>
                      </w:pPr>
                      <w:r w:rsidRPr="00A64498">
                        <w:rPr>
                          <w:rFonts w:eastAsia="Arial"/>
                          <w:sz w:val="16"/>
                          <w:szCs w:val="16"/>
                        </w:rPr>
                        <w:t>Borrower Application</w:t>
                      </w:r>
                    </w:p>
                  </w:txbxContent>
                </v:textbox>
                <w10:wrap type="topAndBottom"/>
              </v:roundrect>
            </w:pict>
          </mc:Fallback>
        </mc:AlternateContent>
      </w:r>
      <w:r>
        <w:rPr>
          <w:b/>
          <w:noProof/>
          <w:lang w:val="en-US"/>
        </w:rPr>
        <mc:AlternateContent>
          <mc:Choice Requires="wps">
            <w:drawing>
              <wp:anchor distT="0" distB="0" distL="114300" distR="114300" simplePos="0" relativeHeight="251638784" behindDoc="0" locked="0" layoutInCell="1" allowOverlap="1" wp14:anchorId="71C9614E" wp14:editId="6E54A9E9">
                <wp:simplePos x="0" y="0"/>
                <wp:positionH relativeFrom="column">
                  <wp:posOffset>4498774</wp:posOffset>
                </wp:positionH>
                <wp:positionV relativeFrom="paragraph">
                  <wp:posOffset>1818430</wp:posOffset>
                </wp:positionV>
                <wp:extent cx="1160320" cy="574241"/>
                <wp:effectExtent l="0" t="0" r="20955" b="16510"/>
                <wp:wrapTopAndBottom/>
                <wp:docPr id="121" name="Rounded Rectangle 121"/>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7C559CF" w14:textId="77777777" w:rsidR="006712FF" w:rsidRPr="00A64498" w:rsidRDefault="006712FF" w:rsidP="005D0ACC">
                            <w:pPr>
                              <w:rPr>
                                <w:sz w:val="16"/>
                                <w:szCs w:val="16"/>
                              </w:rPr>
                            </w:pPr>
                            <w:r w:rsidRPr="00A64498">
                              <w:rPr>
                                <w:rFonts w:eastAsia="Arial"/>
                                <w:sz w:val="16"/>
                                <w:szCs w:val="16"/>
                              </w:rPr>
                              <w:t>Collateral Disposal</w:t>
                            </w:r>
                          </w:p>
                        </w:txbxContent>
                      </wps:txbx>
                      <wps:bodyPr spcFirstLastPara="1" wrap="square" lIns="91425" tIns="91425" rIns="91425" bIns="91425" anchor="ctr" anchorCtr="0"/>
                    </wps:wsp>
                  </a:graphicData>
                </a:graphic>
              </wp:anchor>
            </w:drawing>
          </mc:Choice>
          <mc:Fallback>
            <w:pict>
              <v:roundrect w14:anchorId="71C9614E" id="Rounded Rectangle 121" o:spid="_x0000_s1078" style="position:absolute;left:0;text-align:left;margin-left:354.25pt;margin-top:143.2pt;width:91.35pt;height:45.2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" fillcolor="#cfe2f3">
                <v:stroke startarrowwidth="narrow" startarrowlength="short" endarrowwidth="narrow" endarrowlength="short"/>
                <v:textbox inset="2.53958mm,2.53958mm,2.53958mm,2.53958mm">
                  <w:txbxContent>
                    <w:p w14:paraId="17C559CF" w14:textId="77777777" w:rsidR="006712FF" w:rsidRPr="00A64498" w:rsidRDefault="006712FF" w:rsidP="005D0ACC">
                      <w:pPr>
                        <w:rPr>
                          <w:sz w:val="16"/>
                          <w:szCs w:val="16"/>
                        </w:rPr>
                      </w:pPr>
                      <w:r w:rsidRPr="00A64498">
                        <w:rPr>
                          <w:rFonts w:eastAsia="Arial"/>
                          <w:sz w:val="16"/>
                          <w:szCs w:val="16"/>
                        </w:rPr>
                        <w:t>Collateral Disposal</w:t>
                      </w:r>
                    </w:p>
                  </w:txbxContent>
                </v:textbox>
                <w10:wrap type="topAndBottom"/>
              </v:roundrect>
            </w:pict>
          </mc:Fallback>
        </mc:AlternateContent>
      </w:r>
      <w:r>
        <w:rPr>
          <w:b/>
          <w:noProof/>
          <w:lang w:val="en-US"/>
        </w:rPr>
        <mc:AlternateContent>
          <mc:Choice Requires="wps">
            <w:drawing>
              <wp:anchor distT="0" distB="0" distL="114300" distR="114300" simplePos="0" relativeHeight="251639808" behindDoc="0" locked="0" layoutInCell="1" allowOverlap="1" wp14:anchorId="4C931C19" wp14:editId="41073553">
                <wp:simplePos x="0" y="0"/>
                <wp:positionH relativeFrom="column">
                  <wp:posOffset>3280574</wp:posOffset>
                </wp:positionH>
                <wp:positionV relativeFrom="paragraph">
                  <wp:posOffset>2514067</wp:posOffset>
                </wp:positionV>
                <wp:extent cx="1160320" cy="574241"/>
                <wp:effectExtent l="0" t="0" r="20955" b="16510"/>
                <wp:wrapTopAndBottom/>
                <wp:docPr id="122" name="Rounded Rectangle 122"/>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A6DDE1E" w14:textId="77777777" w:rsidR="006712FF" w:rsidRPr="00A64498" w:rsidRDefault="006712FF" w:rsidP="005D0ACC">
                            <w:pPr>
                              <w:rPr>
                                <w:sz w:val="16"/>
                                <w:szCs w:val="16"/>
                              </w:rPr>
                            </w:pPr>
                            <w:r w:rsidRPr="00A64498">
                              <w:rPr>
                                <w:rFonts w:eastAsia="Arial"/>
                                <w:sz w:val="16"/>
                                <w:szCs w:val="16"/>
                              </w:rPr>
                              <w:t>Loan Pricing</w:t>
                            </w:r>
                          </w:p>
                        </w:txbxContent>
                      </wps:txbx>
                      <wps:bodyPr spcFirstLastPara="1" wrap="square" lIns="91425" tIns="91425" rIns="91425" bIns="91425" anchor="ctr" anchorCtr="0"/>
                    </wps:wsp>
                  </a:graphicData>
                </a:graphic>
              </wp:anchor>
            </w:drawing>
          </mc:Choice>
          <mc:Fallback>
            <w:pict>
              <v:roundrect w14:anchorId="4C931C19" id="Rounded Rectangle 122" o:spid="_x0000_s1079" style="position:absolute;left:0;text-align:left;margin-left:258.3pt;margin-top:197.95pt;width:91.35pt;height:45.2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" fillcolor="#cfe2f3">
                <v:stroke startarrowwidth="narrow" startarrowlength="short" endarrowwidth="narrow" endarrowlength="short"/>
                <v:textbox inset="2.53958mm,2.53958mm,2.53958mm,2.53958mm">
                  <w:txbxContent>
                    <w:p w14:paraId="3A6DDE1E" w14:textId="77777777" w:rsidR="006712FF" w:rsidRPr="00A64498" w:rsidRDefault="006712FF" w:rsidP="005D0ACC">
                      <w:pPr>
                        <w:rPr>
                          <w:sz w:val="16"/>
                          <w:szCs w:val="16"/>
                        </w:rPr>
                      </w:pPr>
                      <w:r w:rsidRPr="00A64498">
                        <w:rPr>
                          <w:rFonts w:eastAsia="Arial"/>
                          <w:sz w:val="16"/>
                          <w:szCs w:val="16"/>
                        </w:rPr>
                        <w:t>Loan Pricing</w:t>
                      </w:r>
                    </w:p>
                  </w:txbxContent>
                </v:textbox>
                <w10:wrap type="topAndBottom"/>
              </v:roundrect>
            </w:pict>
          </mc:Fallback>
        </mc:AlternateContent>
      </w:r>
      <w:r>
        <w:rPr>
          <w:b/>
          <w:noProof/>
          <w:lang w:val="en-US"/>
        </w:rPr>
        <mc:AlternateContent>
          <mc:Choice Requires="wps">
            <w:drawing>
              <wp:anchor distT="0" distB="0" distL="114300" distR="114300" simplePos="0" relativeHeight="251640832" behindDoc="0" locked="0" layoutInCell="1" allowOverlap="1" wp14:anchorId="0A315BCA" wp14:editId="4C95775C">
                <wp:simplePos x="0" y="0"/>
                <wp:positionH relativeFrom="column">
                  <wp:posOffset>2062363</wp:posOffset>
                </wp:positionH>
                <wp:positionV relativeFrom="paragraph">
                  <wp:posOffset>2514067</wp:posOffset>
                </wp:positionV>
                <wp:extent cx="1160320" cy="574241"/>
                <wp:effectExtent l="0" t="0" r="20955" b="16510"/>
                <wp:wrapTopAndBottom/>
                <wp:docPr id="123" name="Rounded Rectangle 123"/>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F9EADA4" w14:textId="77777777" w:rsidR="006712FF" w:rsidRPr="00A64498" w:rsidRDefault="006712FF" w:rsidP="005D0ACC">
                            <w:pPr>
                              <w:rPr>
                                <w:sz w:val="16"/>
                                <w:szCs w:val="16"/>
                              </w:rPr>
                            </w:pPr>
                            <w:r w:rsidRPr="00A64498">
                              <w:rPr>
                                <w:rFonts w:eastAsia="Arial"/>
                                <w:sz w:val="16"/>
                                <w:szCs w:val="16"/>
                              </w:rPr>
                              <w:t>Borrower Acceptance</w:t>
                            </w:r>
                          </w:p>
                        </w:txbxContent>
                      </wps:txbx>
                      <wps:bodyPr spcFirstLastPara="1" wrap="square" lIns="91425" tIns="91425" rIns="91425" bIns="91425" anchor="ctr" anchorCtr="0"/>
                    </wps:wsp>
                  </a:graphicData>
                </a:graphic>
              </wp:anchor>
            </w:drawing>
          </mc:Choice>
          <mc:Fallback>
            <w:pict>
              <v:roundrect w14:anchorId="0A315BCA" id="Rounded Rectangle 123" o:spid="_x0000_s1080" style="position:absolute;left:0;text-align:left;margin-left:162.4pt;margin-top:197.95pt;width:91.35pt;height:45.2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" fillcolor="#cfe2f3">
                <v:stroke startarrowwidth="narrow" startarrowlength="short" endarrowwidth="narrow" endarrowlength="short"/>
                <v:textbox inset="2.53958mm,2.53958mm,2.53958mm,2.53958mm">
                  <w:txbxContent>
                    <w:p w14:paraId="1F9EADA4" w14:textId="77777777" w:rsidR="006712FF" w:rsidRPr="00A64498" w:rsidRDefault="006712FF" w:rsidP="005D0ACC">
                      <w:pPr>
                        <w:rPr>
                          <w:sz w:val="16"/>
                          <w:szCs w:val="16"/>
                        </w:rPr>
                      </w:pPr>
                      <w:r w:rsidRPr="00A64498">
                        <w:rPr>
                          <w:rFonts w:eastAsia="Arial"/>
                          <w:sz w:val="16"/>
                          <w:szCs w:val="16"/>
                        </w:rPr>
                        <w:t>Borrower Acceptance</w:t>
                      </w:r>
                    </w:p>
                  </w:txbxContent>
                </v:textbox>
                <w10:wrap type="topAndBottom"/>
              </v:roundrect>
            </w:pict>
          </mc:Fallback>
        </mc:AlternateContent>
      </w:r>
      <w:r>
        <w:rPr>
          <w:b/>
          <w:noProof/>
          <w:lang w:val="en-US"/>
        </w:rPr>
        <mc:AlternateContent>
          <mc:Choice Requires="wps">
            <w:drawing>
              <wp:anchor distT="0" distB="0" distL="114300" distR="114300" simplePos="0" relativeHeight="251641856" behindDoc="0" locked="0" layoutInCell="1" allowOverlap="1" wp14:anchorId="32B7837A" wp14:editId="1D10E5D5">
                <wp:simplePos x="0" y="0"/>
                <wp:positionH relativeFrom="column">
                  <wp:posOffset>4498774</wp:posOffset>
                </wp:positionH>
                <wp:positionV relativeFrom="paragraph">
                  <wp:posOffset>2514067</wp:posOffset>
                </wp:positionV>
                <wp:extent cx="1160320" cy="574241"/>
                <wp:effectExtent l="0" t="0" r="20955" b="16510"/>
                <wp:wrapTopAndBottom/>
                <wp:docPr id="124" name="Rounded Rectangle 124"/>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E4155F1" w14:textId="77777777" w:rsidR="006712FF" w:rsidRPr="00A64498" w:rsidRDefault="006712FF" w:rsidP="005D0ACC">
                            <w:pPr>
                              <w:rPr>
                                <w:sz w:val="16"/>
                                <w:szCs w:val="16"/>
                              </w:rPr>
                            </w:pPr>
                            <w:r w:rsidRPr="00A64498">
                              <w:rPr>
                                <w:rFonts w:eastAsia="Arial"/>
                                <w:sz w:val="16"/>
                                <w:szCs w:val="16"/>
                              </w:rPr>
                              <w:t>Funding / Escrow</w:t>
                            </w:r>
                          </w:p>
                        </w:txbxContent>
                      </wps:txbx>
                      <wps:bodyPr spcFirstLastPara="1" wrap="square" lIns="91425" tIns="91425" rIns="91425" bIns="91425" anchor="ctr" anchorCtr="0"/>
                    </wps:wsp>
                  </a:graphicData>
                </a:graphic>
              </wp:anchor>
            </w:drawing>
          </mc:Choice>
          <mc:Fallback>
            <w:pict>
              <v:roundrect w14:anchorId="32B7837A" id="Rounded Rectangle 124" o:spid="_x0000_s1081" style="position:absolute;left:0;text-align:left;margin-left:354.25pt;margin-top:197.95pt;width:91.35pt;height:45.2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" fillcolor="#cfe2f3">
                <v:stroke startarrowwidth="narrow" startarrowlength="short" endarrowwidth="narrow" endarrowlength="short"/>
                <v:textbox inset="2.53958mm,2.53958mm,2.53958mm,2.53958mm">
                  <w:txbxContent>
                    <w:p w14:paraId="0E4155F1" w14:textId="77777777" w:rsidR="006712FF" w:rsidRPr="00A64498" w:rsidRDefault="006712FF" w:rsidP="005D0ACC">
                      <w:pPr>
                        <w:rPr>
                          <w:sz w:val="16"/>
                          <w:szCs w:val="16"/>
                        </w:rPr>
                      </w:pPr>
                      <w:r w:rsidRPr="00A64498">
                        <w:rPr>
                          <w:rFonts w:eastAsia="Arial"/>
                          <w:sz w:val="16"/>
                          <w:szCs w:val="16"/>
                        </w:rPr>
                        <w:t>Funding / Escrow</w:t>
                      </w:r>
                    </w:p>
                  </w:txbxContent>
                </v:textbox>
                <w10:wrap type="topAndBottom"/>
              </v:roundrect>
            </w:pict>
          </mc:Fallback>
        </mc:AlternateContent>
      </w:r>
      <w:r>
        <w:rPr>
          <w:b/>
          <w:noProof/>
          <w:lang w:val="en-US"/>
        </w:rPr>
        <mc:AlternateContent>
          <mc:Choice Requires="wps">
            <w:drawing>
              <wp:anchor distT="0" distB="0" distL="114300" distR="114300" simplePos="0" relativeHeight="251642880" behindDoc="0" locked="0" layoutInCell="1" allowOverlap="1" wp14:anchorId="7403D001" wp14:editId="2C4DD4F4">
                <wp:simplePos x="0" y="0"/>
                <wp:positionH relativeFrom="column">
                  <wp:posOffset>844174</wp:posOffset>
                </wp:positionH>
                <wp:positionV relativeFrom="paragraph">
                  <wp:posOffset>3209703</wp:posOffset>
                </wp:positionV>
                <wp:extent cx="1160320" cy="574241"/>
                <wp:effectExtent l="0" t="0" r="20955" b="16510"/>
                <wp:wrapTopAndBottom/>
                <wp:docPr id="125" name="Rounded Rectangle 125"/>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1193C86" w14:textId="77777777" w:rsidR="006712FF" w:rsidRPr="00A64498" w:rsidRDefault="006712FF" w:rsidP="00A64498">
                            <w:pPr>
                              <w:jc w:val="center"/>
                              <w:rPr>
                                <w:sz w:val="18"/>
                                <w:szCs w:val="18"/>
                              </w:rPr>
                            </w:pPr>
                            <w:r w:rsidRPr="00A64498">
                              <w:rPr>
                                <w:rFonts w:eastAsia="Arial"/>
                                <w:sz w:val="18"/>
                                <w:szCs w:val="18"/>
                              </w:rPr>
                              <w:t>Loan Servicing</w:t>
                            </w:r>
                          </w:p>
                        </w:txbxContent>
                      </wps:txbx>
                      <wps:bodyPr spcFirstLastPara="1" wrap="square" lIns="91425" tIns="91425" rIns="91425" bIns="91425" anchor="ctr" anchorCtr="0"/>
                    </wps:wsp>
                  </a:graphicData>
                </a:graphic>
              </wp:anchor>
            </w:drawing>
          </mc:Choice>
          <mc:Fallback>
            <w:pict>
              <v:roundrect w14:anchorId="7403D001" id="Rounded Rectangle 125" o:spid="_x0000_s1082" style="position:absolute;left:0;text-align:left;margin-left:66.45pt;margin-top:252.75pt;width:91.35pt;height:45.2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" fillcolor="#cfe2f3">
                <v:stroke startarrowwidth="narrow" startarrowlength="short" endarrowwidth="narrow" endarrowlength="short"/>
                <v:textbox inset="2.53958mm,2.53958mm,2.53958mm,2.53958mm">
                  <w:txbxContent>
                    <w:p w14:paraId="11193C86" w14:textId="77777777" w:rsidR="006712FF" w:rsidRPr="00A64498" w:rsidRDefault="006712FF" w:rsidP="00A64498">
                      <w:pPr>
                        <w:jc w:val="center"/>
                        <w:rPr>
                          <w:sz w:val="18"/>
                          <w:szCs w:val="18"/>
                        </w:rPr>
                      </w:pPr>
                      <w:r w:rsidRPr="00A64498">
                        <w:rPr>
                          <w:rFonts w:eastAsia="Arial"/>
                          <w:sz w:val="18"/>
                          <w:szCs w:val="18"/>
                        </w:rPr>
                        <w:t>Loan Servicing</w:t>
                      </w:r>
                    </w:p>
                  </w:txbxContent>
                </v:textbox>
                <w10:wrap type="topAndBottom"/>
              </v:roundrect>
            </w:pict>
          </mc:Fallback>
        </mc:AlternateContent>
      </w:r>
      <w:r>
        <w:rPr>
          <w:b/>
          <w:noProof/>
          <w:lang w:val="en-US"/>
        </w:rPr>
        <mc:AlternateContent>
          <mc:Choice Requires="wps">
            <w:drawing>
              <wp:anchor distT="0" distB="0" distL="114300" distR="114300" simplePos="0" relativeHeight="251643904" behindDoc="0" locked="0" layoutInCell="1" allowOverlap="1" wp14:anchorId="692CE4A3" wp14:editId="1190B0CD">
                <wp:simplePos x="0" y="0"/>
                <wp:positionH relativeFrom="column">
                  <wp:posOffset>117030</wp:posOffset>
                </wp:positionH>
                <wp:positionV relativeFrom="paragraph">
                  <wp:posOffset>1818430</wp:posOffset>
                </wp:positionV>
                <wp:extent cx="669264" cy="574241"/>
                <wp:effectExtent l="0" t="0" r="0" b="0"/>
                <wp:wrapTopAndBottom/>
                <wp:docPr id="126" name="Text Box 126"/>
                <wp:cNvGraphicFramePr/>
                <a:graphic xmlns:a="http://schemas.openxmlformats.org/drawingml/2006/main">
                  <a:graphicData uri="http://schemas.microsoft.com/office/word/2010/wordprocessingShape">
                    <wps:wsp>
                      <wps:cNvSpPr txBox="1"/>
                      <wps:spPr>
                        <a:xfrm>
                          <a:off x="0" y="0"/>
                          <a:ext cx="669264" cy="574241"/>
                        </a:xfrm>
                        <a:prstGeom prst="rect">
                          <a:avLst/>
                        </a:prstGeom>
                        <a:noFill/>
                        <a:ln>
                          <a:noFill/>
                        </a:ln>
                      </wps:spPr>
                      <wps:txbx>
                        <w:txbxContent>
                          <w:p w14:paraId="24F2DDC6" w14:textId="77777777" w:rsidR="006712FF" w:rsidRPr="00A64498" w:rsidRDefault="006712FF" w:rsidP="005D0ACC">
                            <w:pPr>
                              <w:rPr>
                                <w:sz w:val="20"/>
                              </w:rPr>
                            </w:pPr>
                            <w:r w:rsidRPr="00A64498">
                              <w:rPr>
                                <w:rFonts w:eastAsia="Arial"/>
                                <w:sz w:val="20"/>
                              </w:rPr>
                              <w:t>Back Office</w:t>
                            </w:r>
                          </w:p>
                        </w:txbxContent>
                      </wps:txbx>
                      <wps:bodyPr spcFirstLastPara="1" wrap="square" lIns="91425" tIns="91425" rIns="91425" bIns="91425" anchor="t" anchorCtr="0"/>
                    </wps:wsp>
                  </a:graphicData>
                </a:graphic>
              </wp:anchor>
            </w:drawing>
          </mc:Choice>
          <mc:Fallback>
            <w:pict>
              <v:shape w14:anchorId="692CE4A3" id="Text Box 126" o:spid="_x0000_s1083" type="#_x0000_t202" style="position:absolute;left:0;text-align:left;margin-left:9.2pt;margin-top:143.2pt;width:52.7pt;height:45.2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" filled="f" stroked="f">
                <v:textbox inset="2.53958mm,2.53958mm,2.53958mm,2.53958mm">
                  <w:txbxContent>
                    <w:p w14:paraId="24F2DDC6" w14:textId="77777777" w:rsidR="006712FF" w:rsidRPr="00A64498" w:rsidRDefault="006712FF" w:rsidP="005D0ACC">
                      <w:pPr>
                        <w:rPr>
                          <w:sz w:val="20"/>
                        </w:rPr>
                      </w:pPr>
                      <w:r w:rsidRPr="00A64498">
                        <w:rPr>
                          <w:rFonts w:eastAsia="Arial"/>
                          <w:sz w:val="20"/>
                        </w:rPr>
                        <w:t>Back Office</w:t>
                      </w:r>
                    </w:p>
                  </w:txbxContent>
                </v:textbox>
                <w10:wrap type="topAndBottom"/>
              </v:shape>
            </w:pict>
          </mc:Fallback>
        </mc:AlternateContent>
      </w:r>
      <w:r>
        <w:rPr>
          <w:b/>
          <w:noProof/>
          <w:lang w:val="en-US"/>
        </w:rPr>
        <mc:AlternateContent>
          <mc:Choice Requires="wps">
            <w:drawing>
              <wp:anchor distT="0" distB="0" distL="114300" distR="114300" simplePos="0" relativeHeight="251645952" behindDoc="0" locked="0" layoutInCell="1" allowOverlap="1" wp14:anchorId="34A32B39" wp14:editId="75E9841E">
                <wp:simplePos x="0" y="0"/>
                <wp:positionH relativeFrom="column">
                  <wp:posOffset>117030</wp:posOffset>
                </wp:positionH>
                <wp:positionV relativeFrom="paragraph">
                  <wp:posOffset>3209703</wp:posOffset>
                </wp:positionV>
                <wp:extent cx="669264" cy="574241"/>
                <wp:effectExtent l="0" t="0" r="0" b="0"/>
                <wp:wrapTopAndBottom/>
                <wp:docPr id="128" name="Text Box 128"/>
                <wp:cNvGraphicFramePr/>
                <a:graphic xmlns:a="http://schemas.openxmlformats.org/drawingml/2006/main">
                  <a:graphicData uri="http://schemas.microsoft.com/office/word/2010/wordprocessingShape">
                    <wps:wsp>
                      <wps:cNvSpPr txBox="1"/>
                      <wps:spPr>
                        <a:xfrm>
                          <a:off x="0" y="0"/>
                          <a:ext cx="669264" cy="574241"/>
                        </a:xfrm>
                        <a:prstGeom prst="rect">
                          <a:avLst/>
                        </a:prstGeom>
                        <a:noFill/>
                        <a:ln>
                          <a:noFill/>
                        </a:ln>
                      </wps:spPr>
                      <wps:txbx>
                        <w:txbxContent>
                          <w:p w14:paraId="2B8A2709" w14:textId="77777777" w:rsidR="006712FF" w:rsidRPr="00A64498" w:rsidRDefault="006712FF" w:rsidP="005D0ACC">
                            <w:pPr>
                              <w:rPr>
                                <w:sz w:val="20"/>
                              </w:rPr>
                            </w:pPr>
                            <w:r w:rsidRPr="00A64498">
                              <w:rPr>
                                <w:rFonts w:eastAsia="Arial"/>
                                <w:sz w:val="20"/>
                              </w:rPr>
                              <w:t xml:space="preserve">Middle Office </w:t>
                            </w:r>
                          </w:p>
                        </w:txbxContent>
                      </wps:txbx>
                      <wps:bodyPr spcFirstLastPara="1" wrap="square" lIns="91425" tIns="91425" rIns="91425" bIns="91425" anchor="t" anchorCtr="0"/>
                    </wps:wsp>
                  </a:graphicData>
                </a:graphic>
              </wp:anchor>
            </w:drawing>
          </mc:Choice>
          <mc:Fallback>
            <w:pict>
              <v:shape w14:anchorId="34A32B39" id="Text Box 128" o:spid="_x0000_s1084" type="#_x0000_t202" style="position:absolute;left:0;text-align:left;margin-left:9.2pt;margin-top:252.75pt;width:52.7pt;height:45.2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" filled="f" stroked="f">
                <v:textbox inset="2.53958mm,2.53958mm,2.53958mm,2.53958mm">
                  <w:txbxContent>
                    <w:p w14:paraId="2B8A2709" w14:textId="77777777" w:rsidR="006712FF" w:rsidRPr="00A64498" w:rsidRDefault="006712FF" w:rsidP="005D0ACC">
                      <w:pPr>
                        <w:rPr>
                          <w:sz w:val="20"/>
                        </w:rPr>
                      </w:pPr>
                      <w:r w:rsidRPr="00A64498">
                        <w:rPr>
                          <w:rFonts w:eastAsia="Arial"/>
                          <w:sz w:val="20"/>
                        </w:rPr>
                        <w:t xml:space="preserve">Middle Office </w:t>
                      </w:r>
                    </w:p>
                  </w:txbxContent>
                </v:textbox>
                <w10:wrap type="topAndBottom"/>
              </v:shape>
            </w:pict>
          </mc:Fallback>
        </mc:AlternateContent>
      </w:r>
      <w:r>
        <w:rPr>
          <w:b/>
          <w:noProof/>
          <w:lang w:val="en-US"/>
        </w:rPr>
        <mc:AlternateContent>
          <mc:Choice Requires="wps">
            <w:drawing>
              <wp:anchor distT="0" distB="0" distL="114300" distR="114300" simplePos="0" relativeHeight="251646976" behindDoc="0" locked="0" layoutInCell="1" allowOverlap="1" wp14:anchorId="08207BD4" wp14:editId="40EF4D70">
                <wp:simplePos x="0" y="0"/>
                <wp:positionH relativeFrom="column">
                  <wp:posOffset>2062374</wp:posOffset>
                </wp:positionH>
                <wp:positionV relativeFrom="paragraph">
                  <wp:posOffset>1818430</wp:posOffset>
                </wp:positionV>
                <wp:extent cx="1160320" cy="574241"/>
                <wp:effectExtent l="0" t="0" r="20955" b="16510"/>
                <wp:wrapTopAndBottom/>
                <wp:docPr id="129" name="Rounded Rectangle 129"/>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0A21A44" w14:textId="77777777" w:rsidR="006712FF" w:rsidRPr="00A64498" w:rsidRDefault="006712FF" w:rsidP="005D0ACC">
                            <w:pPr>
                              <w:rPr>
                                <w:sz w:val="16"/>
                                <w:szCs w:val="16"/>
                              </w:rPr>
                            </w:pPr>
                            <w:r w:rsidRPr="00A64498">
                              <w:rPr>
                                <w:rFonts w:eastAsia="Arial"/>
                                <w:sz w:val="16"/>
                                <w:szCs w:val="16"/>
                              </w:rPr>
                              <w:t>Collateral Valuation</w:t>
                            </w:r>
                          </w:p>
                        </w:txbxContent>
                      </wps:txbx>
                      <wps:bodyPr spcFirstLastPara="1" wrap="square" lIns="91425" tIns="91425" rIns="91425" bIns="91425" anchor="ctr" anchorCtr="0"/>
                    </wps:wsp>
                  </a:graphicData>
                </a:graphic>
              </wp:anchor>
            </w:drawing>
          </mc:Choice>
          <mc:Fallback>
            <w:pict>
              <v:roundrect w14:anchorId="08207BD4" id="Rounded Rectangle 129" o:spid="_x0000_s1085" style="position:absolute;left:0;text-align:left;margin-left:162.4pt;margin-top:143.2pt;width:91.35pt;height:45.2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" fillcolor="#cfe2f3">
                <v:stroke startarrowwidth="narrow" startarrowlength="short" endarrowwidth="narrow" endarrowlength="short"/>
                <v:textbox inset="2.53958mm,2.53958mm,2.53958mm,2.53958mm">
                  <w:txbxContent>
                    <w:p w14:paraId="50A21A44" w14:textId="77777777" w:rsidR="006712FF" w:rsidRPr="00A64498" w:rsidRDefault="006712FF" w:rsidP="005D0ACC">
                      <w:pPr>
                        <w:rPr>
                          <w:sz w:val="16"/>
                          <w:szCs w:val="16"/>
                        </w:rPr>
                      </w:pPr>
                      <w:r w:rsidRPr="00A64498">
                        <w:rPr>
                          <w:rFonts w:eastAsia="Arial"/>
                          <w:sz w:val="16"/>
                          <w:szCs w:val="16"/>
                        </w:rPr>
                        <w:t>Collateral Valuation</w:t>
                      </w:r>
                    </w:p>
                  </w:txbxContent>
                </v:textbox>
                <w10:wrap type="topAndBottom"/>
              </v:roundrect>
            </w:pict>
          </mc:Fallback>
        </mc:AlternateContent>
      </w:r>
      <w:r>
        <w:rPr>
          <w:b/>
          <w:noProof/>
          <w:lang w:val="en-US"/>
        </w:rPr>
        <mc:AlternateContent>
          <mc:Choice Requires="wps">
            <w:drawing>
              <wp:anchor distT="0" distB="0" distL="114300" distR="114300" simplePos="0" relativeHeight="251648000" behindDoc="0" locked="0" layoutInCell="1" allowOverlap="1" wp14:anchorId="2798FA27" wp14:editId="377A8F64">
                <wp:simplePos x="0" y="0"/>
                <wp:positionH relativeFrom="column">
                  <wp:posOffset>4498774</wp:posOffset>
                </wp:positionH>
                <wp:positionV relativeFrom="paragraph">
                  <wp:posOffset>3209703</wp:posOffset>
                </wp:positionV>
                <wp:extent cx="1160320" cy="574241"/>
                <wp:effectExtent l="0" t="0" r="20955" b="16510"/>
                <wp:wrapTopAndBottom/>
                <wp:docPr id="130" name="Rounded Rectangle 130"/>
                <wp:cNvGraphicFramePr/>
                <a:graphic xmlns:a="http://schemas.openxmlformats.org/drawingml/2006/main">
                  <a:graphicData uri="http://schemas.microsoft.com/office/word/2010/wordprocessingShape">
                    <wps:wsp>
                      <wps:cNvSpPr/>
                      <wps:spPr>
                        <a:xfrm>
                          <a:off x="0" y="0"/>
                          <a:ext cx="1160320" cy="57424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4180844" w14:textId="77777777" w:rsidR="006712FF" w:rsidRPr="00A64498" w:rsidRDefault="006712FF" w:rsidP="005D0ACC">
                            <w:pPr>
                              <w:rPr>
                                <w:sz w:val="18"/>
                                <w:szCs w:val="18"/>
                              </w:rPr>
                            </w:pPr>
                            <w:r w:rsidRPr="00A64498">
                              <w:rPr>
                                <w:rFonts w:eastAsia="Arial"/>
                                <w:sz w:val="18"/>
                                <w:szCs w:val="18"/>
                              </w:rPr>
                              <w:t>Internal Reporting</w:t>
                            </w:r>
                          </w:p>
                        </w:txbxContent>
                      </wps:txbx>
                      <wps:bodyPr spcFirstLastPara="1" wrap="square" lIns="91425" tIns="91425" rIns="91425" bIns="91425" anchor="ctr" anchorCtr="0"/>
                    </wps:wsp>
                  </a:graphicData>
                </a:graphic>
              </wp:anchor>
            </w:drawing>
          </mc:Choice>
          <mc:Fallback>
            <w:pict>
              <v:roundrect w14:anchorId="2798FA27" id="Rounded Rectangle 130" o:spid="_x0000_s1086" style="position:absolute;left:0;text-align:left;margin-left:354.25pt;margin-top:252.75pt;width:91.35pt;height:45.2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" fillcolor="#cfe2f3">
                <v:stroke startarrowwidth="narrow" startarrowlength="short" endarrowwidth="narrow" endarrowlength="short"/>
                <v:textbox inset="2.53958mm,2.53958mm,2.53958mm,2.53958mm">
                  <w:txbxContent>
                    <w:p w14:paraId="44180844" w14:textId="77777777" w:rsidR="006712FF" w:rsidRPr="00A64498" w:rsidRDefault="006712FF" w:rsidP="005D0ACC">
                      <w:pPr>
                        <w:rPr>
                          <w:sz w:val="18"/>
                          <w:szCs w:val="18"/>
                        </w:rPr>
                      </w:pPr>
                      <w:r w:rsidRPr="00A64498">
                        <w:rPr>
                          <w:rFonts w:eastAsia="Arial"/>
                          <w:sz w:val="18"/>
                          <w:szCs w:val="18"/>
                        </w:rPr>
                        <w:t>Internal Reporting</w:t>
                      </w:r>
                    </w:p>
                  </w:txbxContent>
                </v:textbox>
                <w10:wrap type="topAndBottom"/>
              </v:roundrect>
            </w:pict>
          </mc:Fallback>
        </mc:AlternateContent>
      </w:r>
      <w:r>
        <w:rPr>
          <w:b/>
          <w:noProof/>
          <w:lang w:val="en-US"/>
        </w:rPr>
        <mc:AlternateContent>
          <mc:Choice Requires="wps">
            <w:drawing>
              <wp:anchor distT="0" distB="0" distL="114300" distR="114300" simplePos="0" relativeHeight="251649024" behindDoc="0" locked="0" layoutInCell="1" allowOverlap="1" wp14:anchorId="2F2C1E8B" wp14:editId="73DBB0AA">
                <wp:simplePos x="0" y="0"/>
                <wp:positionH relativeFrom="column">
                  <wp:posOffset>-57196</wp:posOffset>
                </wp:positionH>
                <wp:positionV relativeFrom="paragraph">
                  <wp:posOffset>2441267</wp:posOffset>
                </wp:positionV>
                <wp:extent cx="5934833" cy="0"/>
                <wp:effectExtent l="0" t="0" r="27940" b="19050"/>
                <wp:wrapTopAndBottom/>
                <wp:docPr id="131" name="Straight Arrow Connector 131"/>
                <wp:cNvGraphicFramePr/>
                <a:graphic xmlns:a="http://schemas.openxmlformats.org/drawingml/2006/main">
                  <a:graphicData uri="http://schemas.microsoft.com/office/word/2010/wordprocessingShape">
                    <wps:wsp>
                      <wps:cNvCnPr/>
                      <wps:spPr>
                        <a:xfrm>
                          <a:off x="0" y="0"/>
                          <a:ext cx="5934833"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A632ED1" id="Straight Arrow Connector 131" o:spid="_x0000_s1026" type="#_x0000_t32" style="position:absolute;margin-left:-4.5pt;margin-top:192.25pt;width:467.3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">
                <w10:wrap type="topAndBottom"/>
              </v:shape>
            </w:pict>
          </mc:Fallback>
        </mc:AlternateContent>
      </w:r>
      <w:r>
        <w:rPr>
          <w:b/>
          <w:noProof/>
          <w:lang w:val="en-US"/>
        </w:rPr>
        <mc:AlternateContent>
          <mc:Choice Requires="wps">
            <w:drawing>
              <wp:anchor distT="0" distB="0" distL="114300" distR="114300" simplePos="0" relativeHeight="251650048" behindDoc="0" locked="0" layoutInCell="1" allowOverlap="1" wp14:anchorId="578992C8" wp14:editId="7A5A88AE">
                <wp:simplePos x="0" y="0"/>
                <wp:positionH relativeFrom="column">
                  <wp:posOffset>-12574</wp:posOffset>
                </wp:positionH>
                <wp:positionV relativeFrom="paragraph">
                  <wp:posOffset>3152954</wp:posOffset>
                </wp:positionV>
                <wp:extent cx="5899135" cy="0"/>
                <wp:effectExtent l="0" t="0" r="26035" b="19050"/>
                <wp:wrapTopAndBottom/>
                <wp:docPr id="132" name="Straight Arrow Connector 132"/>
                <wp:cNvGraphicFramePr/>
                <a:graphic xmlns:a="http://schemas.openxmlformats.org/drawingml/2006/main">
                  <a:graphicData uri="http://schemas.microsoft.com/office/word/2010/wordprocessingShape">
                    <wps:wsp>
                      <wps:cNvCnPr/>
                      <wps:spPr>
                        <a:xfrm>
                          <a:off x="0" y="0"/>
                          <a:ext cx="589913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1C66D19" id="Straight Arrow Connector 132" o:spid="_x0000_s1026" type="#_x0000_t32" style="position:absolute;margin-left:-1pt;margin-top:248.25pt;width:464.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">
                <w10:wrap type="topAndBottom"/>
              </v:shape>
            </w:pict>
          </mc:Fallback>
        </mc:AlternateContent>
      </w:r>
      <w:r>
        <w:rPr>
          <w:b/>
          <w:noProof/>
          <w:lang w:val="en-US"/>
        </w:rPr>
        <mc:AlternateContent>
          <mc:Choice Requires="wps">
            <w:drawing>
              <wp:anchor distT="0" distB="0" distL="114300" distR="114300" simplePos="0" relativeHeight="251632639" behindDoc="0" locked="0" layoutInCell="1" allowOverlap="1" wp14:anchorId="5EB3F7BF" wp14:editId="225ACA5D">
                <wp:simplePos x="0" y="0"/>
                <wp:positionH relativeFrom="column">
                  <wp:posOffset>-356669</wp:posOffset>
                </wp:positionH>
                <wp:positionV relativeFrom="paragraph">
                  <wp:posOffset>1378047</wp:posOffset>
                </wp:positionV>
                <wp:extent cx="6584421" cy="2811336"/>
                <wp:effectExtent l="0" t="0" r="26035" b="27305"/>
                <wp:wrapTopAndBottom/>
                <wp:docPr id="134" name="Frame 134"/>
                <wp:cNvGraphicFramePr/>
                <a:graphic xmlns:a="http://schemas.openxmlformats.org/drawingml/2006/main">
                  <a:graphicData uri="http://schemas.microsoft.com/office/word/2010/wordprocessingShape">
                    <wps:wsp>
                      <wps:cNvSpPr/>
                      <wps:spPr>
                        <a:xfrm>
                          <a:off x="0" y="0"/>
                          <a:ext cx="6584421" cy="2811336"/>
                        </a:xfrm>
                        <a:prstGeom prst="frame">
                          <a:avLst>
                            <a:gd name="adj1" fmla="val 12500"/>
                          </a:avLst>
                        </a:prstGeom>
                        <a:solidFill>
                          <a:srgbClr val="CFE2F3"/>
                        </a:solidFill>
                        <a:ln w="9525" cap="flat" cmpd="sng">
                          <a:solidFill>
                            <a:srgbClr val="000000"/>
                          </a:solidFill>
                          <a:prstDash val="solid"/>
                          <a:round/>
                          <a:headEnd type="none" w="sm" len="sm"/>
                          <a:tailEnd type="none" w="sm" len="sm"/>
                        </a:ln>
                      </wps:spPr>
                      <wps:txbx>
                        <w:txbxContent>
                          <w:p w14:paraId="11E2A3C9" w14:textId="77777777" w:rsidR="006712FF" w:rsidRPr="00500AFF" w:rsidRDefault="006712FF" w:rsidP="005D0ACC"/>
                        </w:txbxContent>
                      </wps:txbx>
                      <wps:bodyPr spcFirstLastPara="1" wrap="square" lIns="91425" tIns="91425" rIns="91425" bIns="91425" anchor="ctr" anchorCtr="0"/>
                    </wps:wsp>
                  </a:graphicData>
                </a:graphic>
              </wp:anchor>
            </w:drawing>
          </mc:Choice>
          <mc:Fallback>
            <w:pict>
              <v:shape w14:anchorId="5EB3F7BF" id="Frame 134" o:spid="_x0000_s1087" style="position:absolute;left:0;text-align:left;margin-left:-28.1pt;margin-top:108.5pt;width:518.45pt;height:221.35pt;z-index:251632639;visibility:visible;mso-wrap-style:square;mso-wrap-distance-left:9pt;mso-wrap-distance-top:0;mso-wrap-distance-right:9pt;mso-wrap-distance-bottom:0;mso-position-horizontal:absolute;mso-position-horizontal-relative:text;mso-position-vertical:absolute;mso-position-vertical-relative:text;v-text-anchor:middle" coordsize="6584421,2811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" adj="-11796480,,5400" path="m,l6584421,r,2811336l,2811336,,xm351417,351417r,2108502l6233004,2459919r,-2108502l351417,351417xe" fillcolor="#cfe2f3">
                <v:stroke startarrowwidth="narrow" startarrowlength="short" endarrowwidth="narrow" endarrowlength="short" joinstyle="round"/>
                <v:formulas/>
                <v:path arrowok="t" o:connecttype="custom" o:connectlocs="0,0;6584421,0;6584421,2811336;0,2811336;0,0;351417,351417;351417,2459919;6233004,2459919;6233004,351417;351417,351417" o:connectangles="0,0,0,0,0,0,0,0,0,0" textboxrect="0,0,6584421,2811336"/>
                <v:textbox inset="2.53958mm,2.53958mm,2.53958mm,2.53958mm">
                  <w:txbxContent>
                    <w:p w14:paraId="11E2A3C9" w14:textId="77777777" w:rsidR="006712FF" w:rsidRPr="00500AFF" w:rsidRDefault="006712FF" w:rsidP="005D0ACC"/>
                  </w:txbxContent>
                </v:textbox>
                <w10:wrap type="topAndBottom"/>
              </v:shape>
            </w:pict>
          </mc:Fallback>
        </mc:AlternateContent>
      </w:r>
      <w:r>
        <w:rPr>
          <w:b/>
          <w:noProof/>
          <w:lang w:val="en-US"/>
        </w:rPr>
        <mc:AlternateContent>
          <mc:Choice Requires="wps">
            <w:drawing>
              <wp:anchor distT="0" distB="0" distL="114300" distR="114300" simplePos="0" relativeHeight="251653120" behindDoc="0" locked="0" layoutInCell="1" allowOverlap="1" wp14:anchorId="3BCD1C67" wp14:editId="15EA0A67">
                <wp:simplePos x="0" y="0"/>
                <wp:positionH relativeFrom="column">
                  <wp:posOffset>-396187</wp:posOffset>
                </wp:positionH>
                <wp:positionV relativeFrom="paragraph">
                  <wp:posOffset>4261248</wp:posOffset>
                </wp:positionV>
                <wp:extent cx="6623942" cy="574231"/>
                <wp:effectExtent l="0" t="0" r="24765" b="16510"/>
                <wp:wrapTopAndBottom/>
                <wp:docPr id="136" name="Flowchart: Terminator 139"/>
                <wp:cNvGraphicFramePr/>
                <a:graphic xmlns:a="http://schemas.openxmlformats.org/drawingml/2006/main">
                  <a:graphicData uri="http://schemas.microsoft.com/office/word/2010/wordprocessingShape">
                    <wps:wsp>
                      <wps:cNvSpPr/>
                      <wps:spPr>
                        <a:xfrm>
                          <a:off x="0" y="0"/>
                          <a:ext cx="6623942" cy="574231"/>
                        </a:xfrm>
                        <a:prstGeom prst="flowChartTerminator">
                          <a:avLst/>
                        </a:prstGeom>
                        <a:solidFill>
                          <a:srgbClr val="CFE2F3"/>
                        </a:solidFill>
                        <a:ln w="9525" cap="flat" cmpd="sng">
                          <a:solidFill>
                            <a:srgbClr val="000000"/>
                          </a:solidFill>
                          <a:prstDash val="solid"/>
                          <a:round/>
                          <a:headEnd type="none" w="sm" len="sm"/>
                          <a:tailEnd type="none" w="sm" len="sm"/>
                        </a:ln>
                      </wps:spPr>
                      <wps:txbx>
                        <w:txbxContent>
                          <w:p w14:paraId="3F52D06D" w14:textId="77777777" w:rsidR="006712FF" w:rsidRPr="004B492A" w:rsidRDefault="006712FF" w:rsidP="00A64498">
                            <w:r w:rsidRPr="004B492A">
                              <w:rPr>
                                <w:rFonts w:eastAsia="Arial"/>
                              </w:rPr>
                              <w:t>Asset Classes</w:t>
                            </w:r>
                          </w:p>
                          <w:p w14:paraId="6712C26F" w14:textId="0384DB3D" w:rsidR="006712FF" w:rsidRPr="004B492A" w:rsidRDefault="006712FF" w:rsidP="005D0ACC">
                            <w:r w:rsidRPr="004B492A">
                              <w:rPr>
                                <w:rFonts w:eastAsia="Arial"/>
                              </w:rPr>
                              <w:t xml:space="preserve">ERC-20 Tokens (Digix Gold, etc), ENS Names, Decentraland LAND, </w:t>
                            </w:r>
                            <w:r>
                              <w:rPr>
                                <w:rFonts w:eastAsia="Arial"/>
                              </w:rPr>
                              <w:t>ICO</w:t>
                            </w:r>
                            <w:r w:rsidRPr="004B492A">
                              <w:rPr>
                                <w:rFonts w:eastAsia="Arial"/>
                              </w:rPr>
                              <w:t xml:space="preserve">Kitties, </w:t>
                            </w:r>
                          </w:p>
                          <w:p w14:paraId="55B9F82F" w14:textId="77777777" w:rsidR="006712FF" w:rsidRPr="004B492A" w:rsidRDefault="006712FF" w:rsidP="005D0ACC">
                            <w:r w:rsidRPr="004B492A">
                              <w:rPr>
                                <w:rFonts w:eastAsia="Arial"/>
                              </w:rPr>
                              <w:t>TRX Dogs, wallet.game.com assets</w:t>
                            </w:r>
                          </w:p>
                          <w:p w14:paraId="5A731770" w14:textId="77777777" w:rsidR="006712FF" w:rsidRPr="004B492A" w:rsidRDefault="006712FF" w:rsidP="005D0ACC"/>
                        </w:txbxContent>
                      </wps:txbx>
                      <wps:bodyPr spcFirstLastPara="1" wrap="square" lIns="91425" tIns="91425" rIns="91425" bIns="91425" anchor="ctr" anchorCtr="0"/>
                    </wps:wsp>
                  </a:graphicData>
                </a:graphic>
              </wp:anchor>
            </w:drawing>
          </mc:Choice>
          <mc:Fallback>
            <w:pict>
              <v:shapetype w14:anchorId="3BCD1C67" id="_x0000_t116" coordsize="21600,21600" o:spt="116" path="m3475,qx,10800,3475,21600l18125,21600qx21600,10800,18125,xe">
                <v:stroke joinstyle="miter"/>
                <v:path gradientshapeok="t" o:connecttype="rect" textboxrect="1018,3163,20582,18437"/>
              </v:shapetype>
              <v:shape id="Flowchart: Terminator 139" o:spid="_x0000_s1088" type="#_x0000_t116" style="position:absolute;left:0;text-align:left;margin-left:-31.2pt;margin-top:335.55pt;width:521.55pt;height:45.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" fillcolor="#cfe2f3">
                <v:stroke startarrowwidth="narrow" startarrowlength="short" endarrowwidth="narrow" endarrowlength="short" joinstyle="round"/>
                <v:textbox inset="2.53958mm,2.53958mm,2.53958mm,2.53958mm">
                  <w:txbxContent>
                    <w:p w14:paraId="3F52D06D" w14:textId="77777777" w:rsidR="006712FF" w:rsidRPr="004B492A" w:rsidRDefault="006712FF" w:rsidP="00A64498">
                      <w:r w:rsidRPr="004B492A">
                        <w:rPr>
                          <w:rFonts w:eastAsia="Arial"/>
                        </w:rPr>
                        <w:t>Asset Classes</w:t>
                      </w:r>
                    </w:p>
                    <w:p w14:paraId="6712C26F" w14:textId="0384DB3D" w:rsidR="006712FF" w:rsidRPr="004B492A" w:rsidRDefault="006712FF" w:rsidP="005D0ACC">
                      <w:r w:rsidRPr="004B492A">
                        <w:rPr>
                          <w:rFonts w:eastAsia="Arial"/>
                        </w:rPr>
                        <w:t>ERC-20 Tokens (</w:t>
                      </w:r>
                      <w:proofErr w:type="spellStart"/>
                      <w:r w:rsidRPr="004B492A">
                        <w:rPr>
                          <w:rFonts w:eastAsia="Arial"/>
                        </w:rPr>
                        <w:t>Digix</w:t>
                      </w:r>
                      <w:proofErr w:type="spellEnd"/>
                      <w:r w:rsidRPr="004B492A">
                        <w:rPr>
                          <w:rFonts w:eastAsia="Arial"/>
                        </w:rPr>
                        <w:t xml:space="preserve"> Gold, </w:t>
                      </w:r>
                      <w:proofErr w:type="spellStart"/>
                      <w:r w:rsidRPr="004B492A">
                        <w:rPr>
                          <w:rFonts w:eastAsia="Arial"/>
                        </w:rPr>
                        <w:t>etc</w:t>
                      </w:r>
                      <w:proofErr w:type="spellEnd"/>
                      <w:r w:rsidRPr="004B492A">
                        <w:rPr>
                          <w:rFonts w:eastAsia="Arial"/>
                        </w:rPr>
                        <w:t xml:space="preserve">), ENS Names, Decentraland LAND, </w:t>
                      </w:r>
                      <w:proofErr w:type="spellStart"/>
                      <w:r>
                        <w:rPr>
                          <w:rFonts w:eastAsia="Arial"/>
                        </w:rPr>
                        <w:t>ICO</w:t>
                      </w:r>
                      <w:r w:rsidRPr="004B492A">
                        <w:rPr>
                          <w:rFonts w:eastAsia="Arial"/>
                        </w:rPr>
                        <w:t>Kitties</w:t>
                      </w:r>
                      <w:proofErr w:type="spellEnd"/>
                      <w:r w:rsidRPr="004B492A">
                        <w:rPr>
                          <w:rFonts w:eastAsia="Arial"/>
                        </w:rPr>
                        <w:t xml:space="preserve">, </w:t>
                      </w:r>
                    </w:p>
                    <w:p w14:paraId="55B9F82F" w14:textId="77777777" w:rsidR="006712FF" w:rsidRPr="004B492A" w:rsidRDefault="006712FF" w:rsidP="005D0ACC">
                      <w:r w:rsidRPr="004B492A">
                        <w:rPr>
                          <w:rFonts w:eastAsia="Arial"/>
                        </w:rPr>
                        <w:t>TRX Dogs, wallet.game.com assets</w:t>
                      </w:r>
                    </w:p>
                    <w:p w14:paraId="5A731770" w14:textId="77777777" w:rsidR="006712FF" w:rsidRPr="004B492A" w:rsidRDefault="006712FF" w:rsidP="005D0ACC"/>
                  </w:txbxContent>
                </v:textbox>
                <w10:wrap type="topAndBottom"/>
              </v:shape>
            </w:pict>
          </mc:Fallback>
        </mc:AlternateContent>
      </w:r>
      <w:r>
        <w:rPr>
          <w:b/>
          <w:noProof/>
          <w:lang w:val="en-US"/>
        </w:rPr>
        <mc:AlternateContent>
          <mc:Choice Requires="wps">
            <w:drawing>
              <wp:anchor distT="0" distB="0" distL="114300" distR="114300" simplePos="0" relativeHeight="251657216" behindDoc="0" locked="0" layoutInCell="1" allowOverlap="1" wp14:anchorId="20EF3CDB" wp14:editId="7DB80B21">
                <wp:simplePos x="0" y="0"/>
                <wp:positionH relativeFrom="column">
                  <wp:posOffset>-435935</wp:posOffset>
                </wp:positionH>
                <wp:positionV relativeFrom="paragraph">
                  <wp:posOffset>4908351</wp:posOffset>
                </wp:positionV>
                <wp:extent cx="6663687" cy="834102"/>
                <wp:effectExtent l="0" t="0" r="23495" b="23495"/>
                <wp:wrapTopAndBottom/>
                <wp:docPr id="140" name="Trapezoid 140"/>
                <wp:cNvGraphicFramePr/>
                <a:graphic xmlns:a="http://schemas.openxmlformats.org/drawingml/2006/main">
                  <a:graphicData uri="http://schemas.microsoft.com/office/word/2010/wordprocessingShape">
                    <wps:wsp>
                      <wps:cNvSpPr/>
                      <wps:spPr>
                        <a:xfrm>
                          <a:off x="0" y="0"/>
                          <a:ext cx="6663687" cy="834102"/>
                        </a:xfrm>
                        <a:prstGeom prst="trapezoid">
                          <a:avLst>
                            <a:gd name="adj" fmla="val 25000"/>
                          </a:avLst>
                        </a:prstGeom>
                        <a:solidFill>
                          <a:srgbClr val="CFE2F3"/>
                        </a:solidFill>
                        <a:ln w="9525" cap="flat" cmpd="sng">
                          <a:solidFill>
                            <a:srgbClr val="000000"/>
                          </a:solidFill>
                          <a:prstDash val="solid"/>
                          <a:round/>
                          <a:headEnd type="none" w="sm" len="sm"/>
                          <a:tailEnd type="none" w="sm" len="sm"/>
                        </a:ln>
                      </wps:spPr>
                      <wps:txbx>
                        <w:txbxContent>
                          <w:p w14:paraId="3BDCC8AB" w14:textId="77777777" w:rsidR="006712FF" w:rsidRPr="004B492A" w:rsidRDefault="006712FF" w:rsidP="00A64498">
                            <w:pPr>
                              <w:jc w:val="center"/>
                            </w:pPr>
                            <w:r w:rsidRPr="004B492A">
                              <w:rPr>
                                <w:rFonts w:eastAsia="Arial"/>
                              </w:rPr>
                              <w:t>Blockchain Platforms</w:t>
                            </w:r>
                          </w:p>
                          <w:p w14:paraId="200B281B" w14:textId="77777777" w:rsidR="006712FF" w:rsidRPr="004B492A" w:rsidRDefault="006712FF" w:rsidP="00A64498">
                            <w:pPr>
                              <w:jc w:val="center"/>
                            </w:pPr>
                            <w:r w:rsidRPr="004B492A">
                              <w:rPr>
                                <w:rFonts w:eastAsia="Arial"/>
                              </w:rPr>
                              <w:t>Ethereum</w:t>
                            </w:r>
                          </w:p>
                          <w:p w14:paraId="670E616F" w14:textId="77777777" w:rsidR="006712FF" w:rsidRPr="00500AFF" w:rsidRDefault="006712FF" w:rsidP="00A64498">
                            <w:pPr>
                              <w:jc w:val="center"/>
                            </w:pPr>
                            <w:r w:rsidRPr="00500AFF">
                              <w:rPr>
                                <w:rFonts w:eastAsia="Arial"/>
                              </w:rPr>
                              <w:t>Neo</w:t>
                            </w:r>
                          </w:p>
                          <w:p w14:paraId="2DBCC00F" w14:textId="77777777" w:rsidR="006712FF" w:rsidRPr="00500AFF" w:rsidRDefault="006712FF" w:rsidP="00A64498">
                            <w:pPr>
                              <w:jc w:val="center"/>
                            </w:pPr>
                            <w:r w:rsidRPr="00500AFF">
                              <w:rPr>
                                <w:rFonts w:eastAsia="Arial"/>
                              </w:rPr>
                              <w:t>Bitcoin (Rootstock)</w:t>
                            </w:r>
                          </w:p>
                          <w:p w14:paraId="3D20C608" w14:textId="77777777" w:rsidR="006712FF" w:rsidRPr="00500AFF" w:rsidRDefault="006712FF" w:rsidP="00A64498">
                            <w:pPr>
                              <w:jc w:val="center"/>
                            </w:pPr>
                            <w:r w:rsidRPr="00500AFF">
                              <w:rPr>
                                <w:rFonts w:eastAsia="Arial"/>
                              </w:rPr>
                              <w:t>Zen Protocol</w:t>
                            </w:r>
                          </w:p>
                        </w:txbxContent>
                      </wps:txbx>
                      <wps:bodyPr spcFirstLastPara="1" wrap="square" lIns="91425" tIns="91425" rIns="91425" bIns="91425" anchor="ctr" anchorCtr="0"/>
                    </wps:wsp>
                  </a:graphicData>
                </a:graphic>
              </wp:anchor>
            </w:drawing>
          </mc:Choice>
          <mc:Fallback>
            <w:pict>
              <v:shape w14:anchorId="20EF3CDB" id="Trapezoid 140" o:spid="_x0000_s1089" style="position:absolute;left:0;text-align:left;margin-left:-34.35pt;margin-top:386.5pt;width:524.7pt;height:65.7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6663687,834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" adj="-11796480,,5400" path="m,834102l208526,,6455162,r208525,834102l,834102xe" fillcolor="#cfe2f3">
                <v:stroke startarrowwidth="narrow" startarrowlength="short" endarrowwidth="narrow" endarrowlength="short" joinstyle="round"/>
                <v:formulas/>
                <v:path arrowok="t" o:connecttype="custom" o:connectlocs="0,834102;208526,0;6455162,0;6663687,834102;0,834102" o:connectangles="0,0,0,0,0" textboxrect="0,0,6663687,834102"/>
                <v:textbox inset="2.53958mm,2.53958mm,2.53958mm,2.53958mm">
                  <w:txbxContent>
                    <w:p w14:paraId="3BDCC8AB" w14:textId="77777777" w:rsidR="006712FF" w:rsidRPr="004B492A" w:rsidRDefault="006712FF" w:rsidP="00A64498">
                      <w:pPr>
                        <w:jc w:val="center"/>
                      </w:pPr>
                      <w:r w:rsidRPr="004B492A">
                        <w:rPr>
                          <w:rFonts w:eastAsia="Arial"/>
                        </w:rPr>
                        <w:t>Blockchain Platforms</w:t>
                      </w:r>
                    </w:p>
                    <w:p w14:paraId="200B281B" w14:textId="77777777" w:rsidR="006712FF" w:rsidRPr="004B492A" w:rsidRDefault="006712FF" w:rsidP="00A64498">
                      <w:pPr>
                        <w:jc w:val="center"/>
                      </w:pPr>
                      <w:r w:rsidRPr="004B492A">
                        <w:rPr>
                          <w:rFonts w:eastAsia="Arial"/>
                        </w:rPr>
                        <w:t>Ethereum</w:t>
                      </w:r>
                    </w:p>
                    <w:p w14:paraId="670E616F" w14:textId="77777777" w:rsidR="006712FF" w:rsidRPr="00500AFF" w:rsidRDefault="006712FF" w:rsidP="00A64498">
                      <w:pPr>
                        <w:jc w:val="center"/>
                      </w:pPr>
                      <w:r w:rsidRPr="00500AFF">
                        <w:rPr>
                          <w:rFonts w:eastAsia="Arial"/>
                        </w:rPr>
                        <w:t>Neo</w:t>
                      </w:r>
                    </w:p>
                    <w:p w14:paraId="2DBCC00F" w14:textId="77777777" w:rsidR="006712FF" w:rsidRPr="00500AFF" w:rsidRDefault="006712FF" w:rsidP="00A64498">
                      <w:pPr>
                        <w:jc w:val="center"/>
                      </w:pPr>
                      <w:r w:rsidRPr="00500AFF">
                        <w:rPr>
                          <w:rFonts w:eastAsia="Arial"/>
                        </w:rPr>
                        <w:t>Bitcoin (Rootstock)</w:t>
                      </w:r>
                    </w:p>
                    <w:p w14:paraId="3D20C608" w14:textId="77777777" w:rsidR="006712FF" w:rsidRPr="00500AFF" w:rsidRDefault="006712FF" w:rsidP="00A64498">
                      <w:pPr>
                        <w:jc w:val="center"/>
                      </w:pPr>
                      <w:r w:rsidRPr="00500AFF">
                        <w:rPr>
                          <w:rFonts w:eastAsia="Arial"/>
                        </w:rPr>
                        <w:t>Zen Protocol</w:t>
                      </w:r>
                    </w:p>
                  </w:txbxContent>
                </v:textbox>
                <w10:wrap type="topAndBottom"/>
              </v:shape>
            </w:pict>
          </mc:Fallback>
        </mc:AlternateContent>
      </w:r>
      <w:r>
        <w:rPr>
          <w:b/>
          <w:noProof/>
          <w:lang w:val="en-US"/>
        </w:rPr>
        <mc:AlternateContent>
          <mc:Choice Requires="wps">
            <w:drawing>
              <wp:anchor distT="0" distB="0" distL="114300" distR="114300" simplePos="0" relativeHeight="251660288" behindDoc="0" locked="0" layoutInCell="1" allowOverlap="1" wp14:anchorId="5F2E7A25" wp14:editId="10573D72">
                <wp:simplePos x="0" y="0"/>
                <wp:positionH relativeFrom="column">
                  <wp:posOffset>-356670</wp:posOffset>
                </wp:positionH>
                <wp:positionV relativeFrom="paragraph">
                  <wp:posOffset>1340657</wp:posOffset>
                </wp:positionV>
                <wp:extent cx="6584421" cy="477772"/>
                <wp:effectExtent l="0" t="0" r="0" b="0"/>
                <wp:wrapTopAndBottom/>
                <wp:docPr id="135" name="Text Box 135"/>
                <wp:cNvGraphicFramePr/>
                <a:graphic xmlns:a="http://schemas.openxmlformats.org/drawingml/2006/main">
                  <a:graphicData uri="http://schemas.microsoft.com/office/word/2010/wordprocessingShape">
                    <wps:wsp>
                      <wps:cNvSpPr txBox="1"/>
                      <wps:spPr>
                        <a:xfrm>
                          <a:off x="0" y="0"/>
                          <a:ext cx="6584421" cy="477772"/>
                        </a:xfrm>
                        <a:prstGeom prst="rect">
                          <a:avLst/>
                        </a:prstGeom>
                        <a:noFill/>
                        <a:ln>
                          <a:noFill/>
                        </a:ln>
                      </wps:spPr>
                      <wps:txbx>
                        <w:txbxContent>
                          <w:p w14:paraId="4E1AAAB5" w14:textId="6429598F" w:rsidR="006712FF" w:rsidRPr="00500AFF" w:rsidRDefault="006712FF" w:rsidP="00A64498">
                            <w:r w:rsidRPr="00500AFF">
                              <w:rPr>
                                <w:rFonts w:eastAsia="Arial"/>
                              </w:rPr>
                              <w:t>Residual Token, Inc Platform</w:t>
                            </w:r>
                          </w:p>
                        </w:txbxContent>
                      </wps:txbx>
                      <wps:bodyPr spcFirstLastPara="1" wrap="square" lIns="91425" tIns="91425" rIns="91425" bIns="91425" anchor="t" anchorCtr="0"/>
                    </wps:wsp>
                  </a:graphicData>
                </a:graphic>
              </wp:anchor>
            </w:drawing>
          </mc:Choice>
          <mc:Fallback>
            <w:pict>
              <v:shape w14:anchorId="5F2E7A25" id="Text Box 135" o:spid="_x0000_s1090" type="#_x0000_t202" style="position:absolute;left:0;text-align:left;margin-left:-28.1pt;margin-top:105.55pt;width:518.45pt;height:37.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" filled="f" stroked="f">
                <v:textbox inset="2.53958mm,2.53958mm,2.53958mm,2.53958mm">
                  <w:txbxContent>
                    <w:p w14:paraId="4E1AAAB5" w14:textId="6429598F" w:rsidR="006712FF" w:rsidRPr="00500AFF" w:rsidRDefault="006712FF" w:rsidP="00A64498">
                      <w:r w:rsidRPr="00500AFF">
                        <w:rPr>
                          <w:rFonts w:eastAsia="Arial"/>
                        </w:rPr>
                        <w:t xml:space="preserve">Residual Token, </w:t>
                      </w:r>
                      <w:proofErr w:type="spellStart"/>
                      <w:r w:rsidRPr="00500AFF">
                        <w:rPr>
                          <w:rFonts w:eastAsia="Arial"/>
                        </w:rPr>
                        <w:t>Inc</w:t>
                      </w:r>
                      <w:proofErr w:type="spellEnd"/>
                      <w:r w:rsidRPr="00500AFF">
                        <w:rPr>
                          <w:rFonts w:eastAsia="Arial"/>
                        </w:rPr>
                        <w:t xml:space="preserve"> Platform</w:t>
                      </w:r>
                    </w:p>
                  </w:txbxContent>
                </v:textbox>
                <w10:wrap type="topAndBottom"/>
              </v:shape>
            </w:pict>
          </mc:Fallback>
        </mc:AlternateContent>
      </w:r>
      <w:r w:rsidR="00540EC3" w:rsidRPr="00894276">
        <w:rPr>
          <w:b/>
        </w:rPr>
        <w:t>D</w:t>
      </w:r>
    </w:p>
    <w:p w14:paraId="61E1B612" w14:textId="4CB75DB4" w:rsidR="00C9586C" w:rsidRPr="00FE43EA" w:rsidRDefault="00C9586C" w:rsidP="005D0ACC"/>
    <w:p w14:paraId="6F2D247A" w14:textId="47ED7A92" w:rsidR="00860A1B" w:rsidRPr="00FE43EA" w:rsidRDefault="00540EC3" w:rsidP="005D0ACC">
      <w:pPr>
        <w:pStyle w:val="Heading1"/>
      </w:pPr>
      <w:bookmarkStart w:id="108" w:name="_Toc520747054"/>
      <w:r w:rsidRPr="00FE43EA">
        <w:t>W</w:t>
      </w:r>
      <w:r w:rsidR="00FE43EA">
        <w:t>hy we are different than “Lending</w:t>
      </w:r>
      <w:r w:rsidR="00791D7E" w:rsidRPr="00FE43EA">
        <w:t xml:space="preserve">” </w:t>
      </w:r>
      <w:r w:rsidR="00FE43EA">
        <w:t>Platforms</w:t>
      </w:r>
      <w:bookmarkEnd w:id="108"/>
    </w:p>
    <w:p w14:paraId="31DD613F" w14:textId="173FE546" w:rsidR="00860A1B" w:rsidRPr="00FE43EA" w:rsidRDefault="004B492A" w:rsidP="005D0ACC">
      <w:r w:rsidRPr="00FE43EA">
        <w:t>The large, established lenders, banks, and other financial institutions are racing to develop blockchain solutions up and down the ledger and across</w:t>
      </w:r>
      <w:r w:rsidR="00C302C4" w:rsidRPr="00FE43EA">
        <w:t xml:space="preserve"> the</w:t>
      </w:r>
      <w:r w:rsidRPr="00FE43EA">
        <w:t xml:space="preserve"> process landscape to drop lending costs, increase profitability and obtain market share.</w:t>
      </w:r>
      <w:r w:rsidR="00D00307" w:rsidRPr="00FE43EA">
        <w:t xml:space="preserve"> </w:t>
      </w:r>
      <w:r w:rsidR="00540EC3" w:rsidRPr="00FE43EA">
        <w:t>Our platform is strictly a</w:t>
      </w:r>
      <w:r w:rsidR="00C302C4" w:rsidRPr="00FE43EA">
        <w:t xml:space="preserve"> way for</w:t>
      </w:r>
      <w:r w:rsidR="00540EC3" w:rsidRPr="00FE43EA">
        <w:t xml:space="preserve"> traditional </w:t>
      </w:r>
      <w:r w:rsidRPr="00FE43EA">
        <w:t>specialty</w:t>
      </w:r>
      <w:r w:rsidR="00540EC3" w:rsidRPr="00FE43EA">
        <w:t xml:space="preserve"> finance compan</w:t>
      </w:r>
      <w:r w:rsidR="00C302C4" w:rsidRPr="00FE43EA">
        <w:t>ies to add-on</w:t>
      </w:r>
      <w:r w:rsidR="00540EC3" w:rsidRPr="00FE43EA">
        <w:t xml:space="preserve"> a </w:t>
      </w:r>
      <w:r w:rsidR="00791D7E" w:rsidRPr="00FE43EA">
        <w:t>digital asset</w:t>
      </w:r>
      <w:r w:rsidR="00540EC3" w:rsidRPr="00FE43EA">
        <w:t xml:space="preserve"> framework.</w:t>
      </w:r>
      <w:r w:rsidR="00D00307" w:rsidRPr="00FE43EA">
        <w:t xml:space="preserve"> </w:t>
      </w:r>
      <w:r w:rsidRPr="00FE43EA">
        <w:t xml:space="preserve">It is designed for small to medium-sized lenders looking to realize positive ROI as it converts to a blockchain-supported model. </w:t>
      </w:r>
      <w:r w:rsidR="00540EC3" w:rsidRPr="00FE43EA">
        <w:t>There is nothing fancy about sound lending practices.</w:t>
      </w:r>
      <w:r w:rsidR="00D00307" w:rsidRPr="00FE43EA">
        <w:t xml:space="preserve"> </w:t>
      </w:r>
      <w:r w:rsidR="00540EC3" w:rsidRPr="00FE43EA">
        <w:t xml:space="preserve">Borrowers put </w:t>
      </w:r>
      <w:r w:rsidR="008A6F0E" w:rsidRPr="00FE43EA">
        <w:t xml:space="preserve">tokenized digital assets </w:t>
      </w:r>
      <w:r w:rsidR="00540EC3" w:rsidRPr="00FE43EA">
        <w:t xml:space="preserve">up as collateral against </w:t>
      </w:r>
      <w:r w:rsidR="00C302C4" w:rsidRPr="00FE43EA">
        <w:t>loan proceeds</w:t>
      </w:r>
      <w:r w:rsidR="00540EC3" w:rsidRPr="00FE43EA">
        <w:t xml:space="preserve">. In turn, they </w:t>
      </w:r>
      <w:r w:rsidR="00540EC3" w:rsidRPr="00FE43EA">
        <w:lastRenderedPageBreak/>
        <w:t xml:space="preserve">can use </w:t>
      </w:r>
      <w:r w:rsidR="00C302C4" w:rsidRPr="00FE43EA">
        <w:t>those proceeds</w:t>
      </w:r>
      <w:r w:rsidR="00540EC3" w:rsidRPr="00FE43EA">
        <w:t xml:space="preserve"> to purchase like amounts of other </w:t>
      </w:r>
      <w:r w:rsidR="005D4E3D" w:rsidRPr="00FE43EA">
        <w:t>digital or traditional assets</w:t>
      </w:r>
      <w:r w:rsidR="00540EC3" w:rsidRPr="00FE43EA">
        <w:t>. If there are large cross-currency value swings or the borrower becomes delinquent, then our platform uses credit enhancement protocols to protect capital. The two main forms of credit enhancement is over-collateralization and capital calls.</w:t>
      </w:r>
    </w:p>
    <w:p w14:paraId="63570D6D" w14:textId="77777777" w:rsidR="00E94F2F" w:rsidRDefault="00540EC3" w:rsidP="005D0ACC">
      <w:r w:rsidRPr="00FE43EA">
        <w:t>If currency aggregators or other interested parties enjoy the various aspects of Residual, then the protocols supporting our platform are open for everyone so that they may establish their own lending platform on the R</w:t>
      </w:r>
      <w:r w:rsidR="004B492A" w:rsidRPr="00FE43EA">
        <w:t>esidual</w:t>
      </w:r>
      <w:r w:rsidRPr="00FE43EA">
        <w:t xml:space="preserve"> framework.</w:t>
      </w:r>
      <w:r w:rsidR="00D00307" w:rsidRPr="00FE43EA">
        <w:t xml:space="preserve"> </w:t>
      </w:r>
      <w:r w:rsidRPr="00FE43EA">
        <w:t>As part of this future state, the code for these protocols will be open sourced.</w:t>
      </w:r>
      <w:r w:rsidR="00D00307" w:rsidRPr="00FE43EA">
        <w:t xml:space="preserve"> </w:t>
      </w:r>
      <w:r w:rsidRPr="00FE43EA">
        <w:t xml:space="preserve">We expect users to innovate, create and develop new uses for </w:t>
      </w:r>
      <w:r w:rsidR="00C302C4" w:rsidRPr="00FE43EA">
        <w:t>ecosystem</w:t>
      </w:r>
      <w:r w:rsidRPr="00FE43EA">
        <w:t xml:space="preserve"> token</w:t>
      </w:r>
      <w:r w:rsidR="004B492A" w:rsidRPr="00FE43EA">
        <w:t>s</w:t>
      </w:r>
      <w:r w:rsidRPr="00FE43EA">
        <w:t xml:space="preserve"> beyond what the Founders contemplate here. Perhaps additional video game assets or other virtual real property will be introduced as viable collateral for the lending platform.</w:t>
      </w:r>
    </w:p>
    <w:p w14:paraId="14E86A5B" w14:textId="430DE68E" w:rsidR="00860A1B" w:rsidRPr="00FE43EA" w:rsidRDefault="00FE0E5D" w:rsidP="005D0ACC">
      <w:r>
        <w:t xml:space="preserve"> We are building an ECOSYSTEM</w:t>
      </w:r>
      <w:r w:rsidR="00E94F2F">
        <w:t xml:space="preserve"> ,not a Bank,</w:t>
      </w:r>
    </w:p>
    <w:p w14:paraId="3344EEF0" w14:textId="407E353C" w:rsidR="00860A1B" w:rsidRPr="00FE43EA" w:rsidRDefault="00540EC3" w:rsidP="005D0ACC">
      <w:r w:rsidRPr="00FE43EA">
        <w:t>Other platforms are either financing dating services for lenders and borrowers or looking to exchange currencies as part of a loan. Our borrowers pledged collateral sits in escrow</w:t>
      </w:r>
      <w:r w:rsidR="00010F73" w:rsidRPr="00FE43EA">
        <w:t>/title agent custody</w:t>
      </w:r>
      <w:r w:rsidRPr="00FE43EA">
        <w:t>, and serves the mutual benefit of lender and borrower.</w:t>
      </w:r>
      <w:r w:rsidR="00D00307" w:rsidRPr="00FE43EA">
        <w:t xml:space="preserve"> </w:t>
      </w:r>
      <w:r w:rsidRPr="00FE43EA">
        <w:t>This condition remains the same until such time as the loan (and outstanding demands) is satisfied or the borrower fails to meets its obligations.</w:t>
      </w:r>
    </w:p>
    <w:p w14:paraId="768F4AC5" w14:textId="0A624076" w:rsidR="00860A1B" w:rsidRPr="00FE43EA" w:rsidRDefault="00540EC3" w:rsidP="005D0ACC">
      <w:r w:rsidRPr="00FE43EA">
        <w:t>Other platforms charge origination fees and use static pricing technology.</w:t>
      </w:r>
      <w:r w:rsidR="00D00307" w:rsidRPr="00FE43EA">
        <w:t xml:space="preserve"> </w:t>
      </w:r>
      <w:r w:rsidR="004B492A" w:rsidRPr="00FE43EA">
        <w:t>Our fees are transaction based, episodic as needed by Lenders and adjustable to meet market conditions.</w:t>
      </w:r>
    </w:p>
    <w:p w14:paraId="723462BF" w14:textId="3846B5E2" w:rsidR="00860A1B" w:rsidRPr="00FE43EA" w:rsidRDefault="00540EC3" w:rsidP="005D0ACC">
      <w:r w:rsidRPr="00FE43EA">
        <w:t xml:space="preserve">Most importantly is the background of the Founders and Advisors. Other </w:t>
      </w:r>
      <w:r w:rsidR="00791D7E" w:rsidRPr="00FE43EA">
        <w:t>digital asset-backed lending</w:t>
      </w:r>
      <w:r w:rsidRPr="00FE43EA">
        <w:t xml:space="preserve"> platforms involve combinations of </w:t>
      </w:r>
      <w:r w:rsidR="00791D7E" w:rsidRPr="00FE43EA">
        <w:t>digital asset experts</w:t>
      </w:r>
      <w:r w:rsidRPr="00FE43EA">
        <w:t xml:space="preserve"> and former investment bankers or </w:t>
      </w:r>
      <w:r w:rsidR="005D4E3D" w:rsidRPr="00FE43EA">
        <w:t>Wall Street</w:t>
      </w:r>
      <w:r w:rsidRPr="00FE43EA">
        <w:t xml:space="preserve"> types. We are consumer lending experts and fashioned protocols around standard, tried and tested lending models. </w:t>
      </w:r>
    </w:p>
    <w:p w14:paraId="5EBD2AE7" w14:textId="77777777" w:rsidR="00860A1B" w:rsidRPr="00FE43EA" w:rsidRDefault="00540EC3" w:rsidP="005D0ACC">
      <w:pPr>
        <w:pStyle w:val="Heading1"/>
      </w:pPr>
      <w:bookmarkStart w:id="109" w:name="_Toc520747055"/>
      <w:r w:rsidRPr="00FE43EA">
        <w:t>Deployment</w:t>
      </w:r>
      <w:bookmarkEnd w:id="109"/>
    </w:p>
    <w:p w14:paraId="1A23C0F4" w14:textId="4EE0EB7E" w:rsidR="00860A1B" w:rsidRPr="00FE43EA" w:rsidRDefault="00540EC3" w:rsidP="005D0ACC">
      <w:r w:rsidRPr="00FE43EA">
        <w:t>Residual</w:t>
      </w:r>
      <w:r w:rsidR="00FB6BCF" w:rsidRPr="00FE43EA">
        <w:t xml:space="preserve">’s </w:t>
      </w:r>
      <w:r w:rsidR="008A6F0E" w:rsidRPr="00FE43EA">
        <w:t xml:space="preserve">website </w:t>
      </w:r>
      <w:r w:rsidR="00FB6BCF" w:rsidRPr="00FE43EA">
        <w:t>lays the foundation for us to</w:t>
      </w:r>
      <w:r w:rsidR="008A6F0E" w:rsidRPr="00FE43EA">
        <w:t xml:space="preserve"> create a development ecosystem using stand</w:t>
      </w:r>
      <w:r w:rsidR="00FB6BCF" w:rsidRPr="00FE43EA">
        <w:t>a</w:t>
      </w:r>
      <w:r w:rsidR="008A6F0E" w:rsidRPr="00FE43EA">
        <w:t>rd platforms such as Github, telegram, Reddit, etc.</w:t>
      </w:r>
      <w:r w:rsidRPr="00FE43EA">
        <w:t xml:space="preserve"> This presence </w:t>
      </w:r>
      <w:r w:rsidR="008A6F0E" w:rsidRPr="00FE43EA">
        <w:t xml:space="preserve">also </w:t>
      </w:r>
      <w:r w:rsidRPr="00FE43EA">
        <w:t>includes a purpose statement, overview describing the problem and solution, and click-through diagrams describing the roles of the various players and purpose of each of the structure’s entities. Further, we have created a detailed description of each of the foundational protocols, including the source code for the protocols themselves.</w:t>
      </w:r>
      <w:r w:rsidR="00D00307" w:rsidRPr="00FE43EA">
        <w:t xml:space="preserve"> </w:t>
      </w:r>
      <w:r w:rsidR="00791D7E" w:rsidRPr="00FE43EA">
        <w:t xml:space="preserve">There will be open access to the base model developed through this platform. </w:t>
      </w:r>
      <w:r w:rsidRPr="00FE43EA">
        <w:t>Access to the</w:t>
      </w:r>
      <w:r w:rsidR="00791D7E" w:rsidRPr="00FE43EA">
        <w:t xml:space="preserve"> more advanced and specialized</w:t>
      </w:r>
      <w:r w:rsidRPr="00FE43EA">
        <w:t xml:space="preserve"> protocols and usage is predicated on</w:t>
      </w:r>
      <w:r w:rsidR="00FB6BCF" w:rsidRPr="00FE43EA">
        <w:t xml:space="preserve"> typical onboarding procedures </w:t>
      </w:r>
      <w:r w:rsidR="00535065" w:rsidRPr="00FE43EA">
        <w:t xml:space="preserve">earning </w:t>
      </w:r>
      <w:r w:rsidR="00FB6BCF" w:rsidRPr="00FE43EA">
        <w:t>(“RSDL-</w:t>
      </w:r>
      <w:r w:rsidR="00C302C4" w:rsidRPr="00FE43EA">
        <w:t>C</w:t>
      </w:r>
      <w:r w:rsidR="00FB6BCF" w:rsidRPr="00FE43EA">
        <w:t>”)</w:t>
      </w:r>
      <w:r w:rsidR="00535065" w:rsidRPr="00FE43EA">
        <w:t xml:space="preserve"> tokens</w:t>
      </w:r>
      <w:r w:rsidR="00C302C4" w:rsidRPr="00FE43EA">
        <w:t xml:space="preserve"> and holding (“RSDL-</w:t>
      </w:r>
      <w:r w:rsidR="00535065" w:rsidRPr="00FE43EA">
        <w:t>L</w:t>
      </w:r>
      <w:r w:rsidR="00C302C4" w:rsidRPr="00FE43EA">
        <w:t>”)</w:t>
      </w:r>
      <w:r w:rsidR="00535065" w:rsidRPr="00FE43EA">
        <w:t xml:space="preserve"> tokens</w:t>
      </w:r>
      <w:r w:rsidRPr="00FE43EA">
        <w:t>.</w:t>
      </w:r>
      <w:r w:rsidR="00D00307" w:rsidRPr="00FE43EA">
        <w:t xml:space="preserve"> </w:t>
      </w:r>
      <w:r w:rsidRPr="00FE43EA">
        <w:t xml:space="preserve">This allows for the code to remain open source, but meet </w:t>
      </w:r>
      <w:r w:rsidR="002D51D6" w:rsidRPr="00FE43EA">
        <w:t xml:space="preserve">Residual’s </w:t>
      </w:r>
      <w:r w:rsidRPr="00FE43EA">
        <w:t xml:space="preserve">requirement that all protocols be developed for the purposes of maintaining and enhancing the </w:t>
      </w:r>
      <w:r w:rsidR="002D51D6" w:rsidRPr="00FE43EA">
        <w:t>tokens</w:t>
      </w:r>
      <w:r w:rsidR="00FB6BCF" w:rsidRPr="00FE43EA">
        <w:t>’</w:t>
      </w:r>
      <w:r w:rsidR="002D51D6" w:rsidRPr="00FE43EA">
        <w:t xml:space="preserve"> utility within the ecosystem</w:t>
      </w:r>
      <w:r w:rsidRPr="00FE43EA">
        <w:t>.</w:t>
      </w:r>
      <w:r w:rsidR="00D00307" w:rsidRPr="00FE43EA">
        <w:t xml:space="preserve"> </w:t>
      </w:r>
    </w:p>
    <w:p w14:paraId="6ABD1DAB" w14:textId="77777777" w:rsidR="00860A1B" w:rsidRPr="00FE43EA" w:rsidRDefault="00540EC3" w:rsidP="005D0ACC">
      <w:pPr>
        <w:pStyle w:val="Heading1"/>
      </w:pPr>
      <w:bookmarkStart w:id="110" w:name="_Toc520747056"/>
      <w:r w:rsidRPr="00FE43EA">
        <w:t>Legal</w:t>
      </w:r>
      <w:bookmarkEnd w:id="110"/>
    </w:p>
    <w:p w14:paraId="74280EDF" w14:textId="6E7D6847" w:rsidR="00860A1B" w:rsidRPr="00FE43EA" w:rsidRDefault="00540EC3" w:rsidP="005D0ACC">
      <w:r w:rsidRPr="00FE43EA">
        <w:lastRenderedPageBreak/>
        <w:t xml:space="preserve">Residual Token, Inc., </w:t>
      </w:r>
      <w:r w:rsidR="00FB6BCF" w:rsidRPr="00FE43EA">
        <w:t>its</w:t>
      </w:r>
      <w:r w:rsidRPr="00FE43EA">
        <w:t xml:space="preserve"> founders, and a significant portion of development team are located in the USA where all federal, state, and local laws are obeyed and compliance enforced. To ensure legal compliance throughout the Residual Token, Inc. project and company structure, Residual is working with leading law firms </w:t>
      </w:r>
      <w:r w:rsidR="008A6F0E" w:rsidRPr="00FE43EA">
        <w:t>to ensure this</w:t>
      </w:r>
      <w:r w:rsidRPr="00FE43EA">
        <w:t xml:space="preserve">. We recommend other lenders to engage experienced </w:t>
      </w:r>
      <w:r w:rsidR="005D4E3D" w:rsidRPr="00FE43EA">
        <w:t>digital asset</w:t>
      </w:r>
      <w:r w:rsidRPr="00FE43EA">
        <w:t xml:space="preserve"> attorneys before leveraging the </w:t>
      </w:r>
      <w:r w:rsidR="00FB6BCF" w:rsidRPr="00FE43EA">
        <w:t>Residual protocols.</w:t>
      </w:r>
    </w:p>
    <w:p w14:paraId="14B442B7" w14:textId="52ADA1AF" w:rsidR="00860A1B" w:rsidRPr="00FE43EA" w:rsidRDefault="00540EC3" w:rsidP="005D0ACC">
      <w:r w:rsidRPr="00FE43EA">
        <w:t xml:space="preserve">Additionally, we have added several key blockchain advisors including that are actively helping us implement standard industry best practices regarding the proper legal structure of </w:t>
      </w:r>
      <w:r w:rsidR="005D4E3D" w:rsidRPr="00FE43EA">
        <w:t xml:space="preserve">token </w:t>
      </w:r>
      <w:r w:rsidRPr="00FE43EA">
        <w:t>s</w:t>
      </w:r>
      <w:r w:rsidR="005D4E3D" w:rsidRPr="00FE43EA">
        <w:t>ales</w:t>
      </w:r>
      <w:r w:rsidRPr="00FE43EA">
        <w:t xml:space="preserve"> </w:t>
      </w:r>
      <w:r w:rsidR="008A6F0E" w:rsidRPr="00FE43EA">
        <w:t xml:space="preserve">if we intend to have one in the future. They are also </w:t>
      </w:r>
      <w:r w:rsidRPr="00FE43EA">
        <w:t xml:space="preserve">advising on important business and technology related aspects of running a successful blockchain startup and building Residual. </w:t>
      </w:r>
    </w:p>
    <w:p w14:paraId="62702A83" w14:textId="77777777" w:rsidR="00860A1B" w:rsidRPr="00FE43EA" w:rsidRDefault="00540EC3" w:rsidP="005D0ACC">
      <w:pPr>
        <w:pStyle w:val="Heading1"/>
      </w:pPr>
      <w:bookmarkStart w:id="111" w:name="_Toc520747057"/>
      <w:r w:rsidRPr="00FE43EA">
        <w:t>Key Team Members</w:t>
      </w:r>
      <w:bookmarkEnd w:id="111"/>
    </w:p>
    <w:p w14:paraId="041BE119" w14:textId="149FAAAC" w:rsidR="00860A1B" w:rsidRPr="00FE43EA" w:rsidRDefault="00540EC3" w:rsidP="005D0ACC">
      <w:pPr>
        <w:pStyle w:val="Heading2"/>
      </w:pPr>
      <w:bookmarkStart w:id="112" w:name="_Toc520747058"/>
      <w:r w:rsidRPr="00FE43EA">
        <w:t>Howard Krieger</w:t>
      </w:r>
      <w:r w:rsidR="00006BDB" w:rsidRPr="00FE43EA">
        <w:t>,</w:t>
      </w:r>
      <w:r w:rsidR="001B659F" w:rsidRPr="00FE43EA">
        <w:t xml:space="preserve"> ASA,</w:t>
      </w:r>
      <w:r w:rsidR="00006BDB" w:rsidRPr="00FE43EA">
        <w:t xml:space="preserve"> CEIV</w:t>
      </w:r>
      <w:bookmarkEnd w:id="112"/>
    </w:p>
    <w:p w14:paraId="3C973913" w14:textId="2F8BA52E" w:rsidR="00860A1B" w:rsidRPr="00FE43EA" w:rsidRDefault="005B54E9" w:rsidP="005D0ACC">
      <w:pPr>
        <w:rPr>
          <w:b/>
        </w:rPr>
      </w:pPr>
      <w:r>
        <w:rPr>
          <w:noProof/>
          <w:lang w:val="en-US"/>
        </w:rPr>
        <w:drawing>
          <wp:anchor distT="0" distB="0" distL="114300" distR="114300" simplePos="0" relativeHeight="251680768" behindDoc="0" locked="0" layoutInCell="1" allowOverlap="1" wp14:anchorId="7C7B2D98" wp14:editId="3A004EDE">
            <wp:simplePos x="0" y="0"/>
            <wp:positionH relativeFrom="column">
              <wp:posOffset>0</wp:posOffset>
            </wp:positionH>
            <wp:positionV relativeFrom="paragraph">
              <wp:posOffset>109220</wp:posOffset>
            </wp:positionV>
            <wp:extent cx="1329055" cy="1859915"/>
            <wp:effectExtent l="0" t="0" r="444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_Krieger_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9055" cy="1859915"/>
                    </a:xfrm>
                    <a:prstGeom prst="rect">
                      <a:avLst/>
                    </a:prstGeom>
                  </pic:spPr>
                </pic:pic>
              </a:graphicData>
            </a:graphic>
            <wp14:sizeRelH relativeFrom="page">
              <wp14:pctWidth>0</wp14:pctWidth>
            </wp14:sizeRelH>
            <wp14:sizeRelV relativeFrom="page">
              <wp14:pctHeight>0</wp14:pctHeight>
            </wp14:sizeRelV>
          </wp:anchor>
        </w:drawing>
      </w:r>
      <w:r w:rsidR="00540EC3" w:rsidRPr="00FE43EA">
        <w:t>Howard is a Managing Director in CBIZ Valuation Group, LLC (“CBIZ”).</w:t>
      </w:r>
      <w:r w:rsidR="00D00307" w:rsidRPr="00FE43EA">
        <w:t xml:space="preserve"> </w:t>
      </w:r>
      <w:r w:rsidR="00540EC3" w:rsidRPr="00FE43EA">
        <w:t xml:space="preserve">He specializes in the valuation of complex financial instruments including </w:t>
      </w:r>
      <w:r w:rsidR="005D4E3D" w:rsidRPr="00FE43EA">
        <w:t>digital asset</w:t>
      </w:r>
      <w:r w:rsidR="00540EC3" w:rsidRPr="00FE43EA">
        <w:t xml:space="preserve"> loans,</w:t>
      </w:r>
      <w:r w:rsidR="00D00307" w:rsidRPr="00FE43EA">
        <w:t xml:space="preserve"> </w:t>
      </w:r>
      <w:r w:rsidR="00540EC3" w:rsidRPr="00FE43EA">
        <w:t>interest rate swaps, agency and non-agency mortgage-backed securities (MBS), and collateralized debt obligations (CDOs).</w:t>
      </w:r>
      <w:r w:rsidR="00D00307" w:rsidRPr="00FE43EA">
        <w:t xml:space="preserve"> </w:t>
      </w:r>
      <w:r w:rsidR="00540EC3" w:rsidRPr="00FE43EA">
        <w:t>He is a former Big-4 Senior Manager responsible for a variety of assignments including: intangible business valuation, intellectual property valuation, financial modeling, valuation of equity participating instruments and other exotic financial assets/liabilities with almost 20 years’ experience. Howard has an MBA from Rutgers Business School with a concentration in Quantitative Finance.</w:t>
      </w:r>
    </w:p>
    <w:p w14:paraId="10756233" w14:textId="77777777" w:rsidR="00860A1B" w:rsidRPr="00FE43EA" w:rsidRDefault="00540EC3" w:rsidP="005D0ACC">
      <w:pPr>
        <w:pStyle w:val="Heading4"/>
      </w:pPr>
      <w:bookmarkStart w:id="113" w:name="_Toc520747059"/>
      <w:r w:rsidRPr="00FE43EA">
        <w:t>Professional and Industry Experience</w:t>
      </w:r>
      <w:bookmarkEnd w:id="113"/>
    </w:p>
    <w:p w14:paraId="0244FF45" w14:textId="74B1DE43" w:rsidR="00860A1B" w:rsidRPr="00FE43EA" w:rsidRDefault="00540EC3" w:rsidP="005D0ACC">
      <w:r w:rsidRPr="00FE43EA">
        <w:t>Mr. Krieger has provided valuation services to many of the Big 10 banks, and has direct experience as a former employee of the banks, themselves leading consumer loan pricing functions.</w:t>
      </w:r>
      <w:r w:rsidR="00D00307" w:rsidRPr="00FE43EA">
        <w:t xml:space="preserve"> </w:t>
      </w:r>
      <w:r w:rsidRPr="00FE43EA">
        <w:t>Before joining CBIZ, Howard was the National Leader of WithumSmith+Brown’s, PC financial reporting valuation practice. At the Big-4, he served on the firm’s Valuation Services’ Technical Committee and led efforts within the firm’s Complex Securities valuation practice.</w:t>
      </w:r>
      <w:r w:rsidR="00D00307" w:rsidRPr="00FE43EA">
        <w:t xml:space="preserve"> </w:t>
      </w:r>
      <w:r w:rsidRPr="00FE43EA">
        <w:t>Some of his responsibilities have included:</w:t>
      </w:r>
    </w:p>
    <w:p w14:paraId="2C01AB25" w14:textId="14C203A0" w:rsidR="00860A1B" w:rsidRPr="00FE43EA" w:rsidRDefault="00540EC3" w:rsidP="005D0ACC">
      <w:pPr>
        <w:pStyle w:val="ListParagraph"/>
        <w:numPr>
          <w:ilvl w:val="0"/>
          <w:numId w:val="5"/>
        </w:numPr>
      </w:pPr>
      <w:r w:rsidRPr="00FE43EA">
        <w:t>Led large scale engagements with global REITs and banks valuing billions in commercial real estate debt, CMBS positions and underlying commercial real estate property.</w:t>
      </w:r>
    </w:p>
    <w:p w14:paraId="570F834F" w14:textId="28D74DF2" w:rsidR="00860A1B" w:rsidRPr="00FE43EA" w:rsidRDefault="00540EC3" w:rsidP="005D0ACC">
      <w:pPr>
        <w:pStyle w:val="ListParagraph"/>
        <w:numPr>
          <w:ilvl w:val="0"/>
          <w:numId w:val="5"/>
        </w:numPr>
      </w:pPr>
      <w:r w:rsidRPr="00FE43EA">
        <w:t>Led two 5-yr engagement with the Pension Benefit Guaranty Corporation related to the evaluation of assets held in terminated multi-employer and single-employer plans including Delphi, Delta, Aloha and United Airlines, among others;</w:t>
      </w:r>
    </w:p>
    <w:p w14:paraId="092D4884" w14:textId="32214B81" w:rsidR="00860A1B" w:rsidRPr="00FE43EA" w:rsidRDefault="00540EC3" w:rsidP="005D0ACC">
      <w:pPr>
        <w:pStyle w:val="ListParagraph"/>
        <w:numPr>
          <w:ilvl w:val="0"/>
          <w:numId w:val="5"/>
        </w:numPr>
      </w:pPr>
      <w:r w:rsidRPr="00FE43EA">
        <w:t>Served global Private Equity and Hedge Funds valuing portfolios holding hundreds of millions in agency and non-agency asset-backed securities;</w:t>
      </w:r>
    </w:p>
    <w:p w14:paraId="7211D60E" w14:textId="77777777" w:rsidR="00540EC3" w:rsidRPr="00FE43EA" w:rsidRDefault="00540EC3" w:rsidP="005D0ACC">
      <w:pPr>
        <w:pStyle w:val="ListParagraph"/>
        <w:numPr>
          <w:ilvl w:val="0"/>
          <w:numId w:val="5"/>
        </w:numPr>
      </w:pPr>
      <w:r w:rsidRPr="00FE43EA">
        <w:lastRenderedPageBreak/>
        <w:t>Led share-based compensation valuations for dozens of companies from small cap to over $1 billion in value; and</w:t>
      </w:r>
    </w:p>
    <w:p w14:paraId="23BBFACE" w14:textId="77777777" w:rsidR="00860A1B" w:rsidRPr="00FE43EA" w:rsidRDefault="00540EC3" w:rsidP="005D0ACC">
      <w:pPr>
        <w:pStyle w:val="ListParagraph"/>
        <w:numPr>
          <w:ilvl w:val="0"/>
          <w:numId w:val="5"/>
        </w:numPr>
      </w:pPr>
      <w:r w:rsidRPr="00FE43EA">
        <w:t>Validated and enhanced pricing models used by PE-backed, national consumer lending entities.</w:t>
      </w:r>
    </w:p>
    <w:p w14:paraId="7D9183EE" w14:textId="77777777" w:rsidR="00860A1B" w:rsidRPr="00FE43EA" w:rsidRDefault="00540EC3" w:rsidP="005D0ACC">
      <w:pPr>
        <w:pStyle w:val="Heading4"/>
      </w:pPr>
      <w:bookmarkStart w:id="114" w:name="_Toc520747060"/>
      <w:r w:rsidRPr="00FE43EA">
        <w:t>Technical Skills</w:t>
      </w:r>
      <w:bookmarkEnd w:id="114"/>
    </w:p>
    <w:p w14:paraId="358441B9" w14:textId="77777777" w:rsidR="00540EC3" w:rsidRPr="00FE43EA" w:rsidRDefault="00540EC3" w:rsidP="005D0ACC">
      <w:pPr>
        <w:pStyle w:val="ListParagraph"/>
        <w:numPr>
          <w:ilvl w:val="0"/>
          <w:numId w:val="7"/>
        </w:numPr>
      </w:pPr>
      <w:r w:rsidRPr="00FE43EA">
        <w:t>Superior knowledge of consumer debt modeling, including a keen understanding of the contributory factors to the overall value of the instrument;</w:t>
      </w:r>
    </w:p>
    <w:p w14:paraId="27D216A5" w14:textId="77777777" w:rsidR="00540EC3" w:rsidRPr="00FE43EA" w:rsidRDefault="00540EC3" w:rsidP="005D0ACC">
      <w:pPr>
        <w:pStyle w:val="ListParagraph"/>
        <w:numPr>
          <w:ilvl w:val="0"/>
          <w:numId w:val="7"/>
        </w:numPr>
      </w:pPr>
      <w:r w:rsidRPr="00FE43EA">
        <w:t>Contributing member of The Appraisal Foundation’s Working Group #4: Valuing Contingent Consideration specializing in risk-neutral earn-out modelling;</w:t>
      </w:r>
    </w:p>
    <w:p w14:paraId="0BC18B92" w14:textId="77777777" w:rsidR="00540EC3" w:rsidRPr="00FE43EA" w:rsidRDefault="00540EC3" w:rsidP="005D0ACC">
      <w:pPr>
        <w:pStyle w:val="ListParagraph"/>
        <w:numPr>
          <w:ilvl w:val="0"/>
          <w:numId w:val="7"/>
        </w:numPr>
      </w:pPr>
      <w:r w:rsidRPr="00FE43EA">
        <w:t>Present and write many articles on such topics as building up discount rates when valuing loan pools, calculating volatility, bargain purchase prices, beta calculations, DLOMs and valuing warrants;</w:t>
      </w:r>
    </w:p>
    <w:p w14:paraId="428669E0" w14:textId="77777777" w:rsidR="00860A1B" w:rsidRPr="00FE43EA" w:rsidRDefault="00540EC3" w:rsidP="005D0ACC">
      <w:pPr>
        <w:pStyle w:val="ListParagraph"/>
        <w:numPr>
          <w:ilvl w:val="0"/>
          <w:numId w:val="7"/>
        </w:numPr>
      </w:pPr>
      <w:r w:rsidRPr="00FE43EA">
        <w:t>Constructed whole loan conduits to directly transfer loans from small, regional originators into securitization trusts.</w:t>
      </w:r>
    </w:p>
    <w:p w14:paraId="39989D54" w14:textId="77777777" w:rsidR="00860A1B" w:rsidRPr="00FE43EA" w:rsidRDefault="00540EC3" w:rsidP="005D0ACC">
      <w:pPr>
        <w:pStyle w:val="Heading4"/>
      </w:pPr>
      <w:bookmarkStart w:id="115" w:name="_Toc520747061"/>
      <w:r w:rsidRPr="00FE43EA">
        <w:t>Professional Affiliations</w:t>
      </w:r>
      <w:bookmarkEnd w:id="115"/>
    </w:p>
    <w:p w14:paraId="2ED86906" w14:textId="77777777" w:rsidR="00860A1B" w:rsidRPr="00FE43EA" w:rsidRDefault="00540EC3" w:rsidP="005D0ACC">
      <w:pPr>
        <w:pStyle w:val="ListParagraph"/>
        <w:numPr>
          <w:ilvl w:val="0"/>
          <w:numId w:val="9"/>
        </w:numPr>
      </w:pPr>
      <w:r w:rsidRPr="00FE43EA">
        <w:t>Certified Entity and Intangible asset Valuation (“CEIV”) holder – current</w:t>
      </w:r>
    </w:p>
    <w:p w14:paraId="3F41C5ED" w14:textId="77777777" w:rsidR="00860A1B" w:rsidRPr="00FE43EA" w:rsidRDefault="00540EC3" w:rsidP="005D0ACC">
      <w:pPr>
        <w:pStyle w:val="ListParagraph"/>
        <w:numPr>
          <w:ilvl w:val="0"/>
          <w:numId w:val="9"/>
        </w:numPr>
      </w:pPr>
      <w:r w:rsidRPr="00FE43EA">
        <w:t>American Society of Appraisers</w:t>
      </w:r>
    </w:p>
    <w:p w14:paraId="5952D828" w14:textId="77777777" w:rsidR="00860A1B" w:rsidRPr="00FE43EA" w:rsidRDefault="00540EC3" w:rsidP="005D0ACC">
      <w:pPr>
        <w:pStyle w:val="ListParagraph"/>
        <w:numPr>
          <w:ilvl w:val="0"/>
          <w:numId w:val="9"/>
        </w:numPr>
      </w:pPr>
      <w:r w:rsidRPr="00FE43EA">
        <w:t>Mortgage Bankers Association of America</w:t>
      </w:r>
    </w:p>
    <w:p w14:paraId="5A3B662C" w14:textId="77777777" w:rsidR="00860A1B" w:rsidRPr="00FE43EA" w:rsidRDefault="00540EC3" w:rsidP="005D0ACC">
      <w:pPr>
        <w:pStyle w:val="ListParagraph"/>
        <w:numPr>
          <w:ilvl w:val="0"/>
          <w:numId w:val="9"/>
        </w:numPr>
      </w:pPr>
      <w:r w:rsidRPr="00FE43EA">
        <w:t>Securities Industry and Financial Markets Association (“SIFMA”)</w:t>
      </w:r>
    </w:p>
    <w:p w14:paraId="33CB988D" w14:textId="77777777" w:rsidR="00860A1B" w:rsidRPr="00FE43EA" w:rsidRDefault="00540EC3" w:rsidP="005D0ACC">
      <w:pPr>
        <w:pStyle w:val="ListParagraph"/>
        <w:numPr>
          <w:ilvl w:val="0"/>
          <w:numId w:val="9"/>
        </w:numPr>
      </w:pPr>
      <w:r w:rsidRPr="00FE43EA">
        <w:t>Former: California Real Estate Broker</w:t>
      </w:r>
    </w:p>
    <w:p w14:paraId="24A828A6" w14:textId="77777777" w:rsidR="00860A1B" w:rsidRPr="00FE43EA" w:rsidRDefault="00540EC3" w:rsidP="005D0ACC">
      <w:pPr>
        <w:pStyle w:val="ListParagraph"/>
        <w:numPr>
          <w:ilvl w:val="0"/>
          <w:numId w:val="9"/>
        </w:numPr>
      </w:pPr>
      <w:r w:rsidRPr="00FE43EA">
        <w:t>Former: FINRA 65 (“Investment Advisor”) license holder</w:t>
      </w:r>
    </w:p>
    <w:p w14:paraId="622C3075" w14:textId="77777777" w:rsidR="00860A1B" w:rsidRPr="00FE43EA" w:rsidRDefault="00540EC3" w:rsidP="005D0ACC">
      <w:pPr>
        <w:pStyle w:val="ListParagraph"/>
        <w:numPr>
          <w:ilvl w:val="0"/>
          <w:numId w:val="9"/>
        </w:numPr>
      </w:pPr>
      <w:r w:rsidRPr="00FE43EA">
        <w:t xml:space="preserve">Linkedin: </w:t>
      </w:r>
      <w:hyperlink r:id="rId25">
        <w:r w:rsidRPr="005D0ACC">
          <w:rPr>
            <w:color w:val="1155CC"/>
            <w:u w:val="single"/>
          </w:rPr>
          <w:t>https://www.linkedin.com/in/howardjkrieger</w:t>
        </w:r>
      </w:hyperlink>
    </w:p>
    <w:p w14:paraId="544BF5A2" w14:textId="77777777" w:rsidR="00860A1B" w:rsidRPr="00FE43EA" w:rsidRDefault="00540EC3" w:rsidP="005D0ACC">
      <w:pPr>
        <w:pStyle w:val="ListParagraph"/>
        <w:numPr>
          <w:ilvl w:val="0"/>
          <w:numId w:val="9"/>
        </w:numPr>
      </w:pPr>
      <w:r w:rsidRPr="00FE43EA">
        <w:t xml:space="preserve">Twitter: </w:t>
      </w:r>
      <w:hyperlink r:id="rId26">
        <w:r w:rsidRPr="005D0ACC">
          <w:rPr>
            <w:color w:val="1155CC"/>
            <w:u w:val="single"/>
          </w:rPr>
          <w:t>https://twitter.com/HKappraiser</w:t>
        </w:r>
      </w:hyperlink>
    </w:p>
    <w:p w14:paraId="011B2EBB" w14:textId="77777777" w:rsidR="00860A1B" w:rsidRPr="00FE43EA" w:rsidRDefault="00540EC3" w:rsidP="005D0ACC">
      <w:pPr>
        <w:pStyle w:val="Heading2"/>
      </w:pPr>
      <w:bookmarkStart w:id="116" w:name="_Toc520747062"/>
      <w:r w:rsidRPr="00FE43EA">
        <w:t>Ryan Medlin</w:t>
      </w:r>
      <w:r w:rsidRPr="00FE43EA">
        <w:rPr>
          <w:noProof/>
          <w:lang w:val="en-US"/>
        </w:rPr>
        <w:drawing>
          <wp:anchor distT="114300" distB="114300" distL="114300" distR="114300" simplePos="0" relativeHeight="251634688" behindDoc="0" locked="0" layoutInCell="1" hidden="0" allowOverlap="1" wp14:anchorId="4B44F09A" wp14:editId="0CF55CF7">
            <wp:simplePos x="0" y="0"/>
            <wp:positionH relativeFrom="margin">
              <wp:posOffset>-95249</wp:posOffset>
            </wp:positionH>
            <wp:positionV relativeFrom="paragraph">
              <wp:posOffset>107950</wp:posOffset>
            </wp:positionV>
            <wp:extent cx="1393173" cy="1497012"/>
            <wp:effectExtent l="0" t="0" r="0" b="0"/>
            <wp:wrapSquare wrapText="bothSides" distT="114300" distB="114300" distL="114300" distR="114300"/>
            <wp:docPr id="1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1393173" cy="1497012"/>
                    </a:xfrm>
                    <a:prstGeom prst="rect">
                      <a:avLst/>
                    </a:prstGeom>
                    <a:ln/>
                  </pic:spPr>
                </pic:pic>
              </a:graphicData>
            </a:graphic>
          </wp:anchor>
        </w:drawing>
      </w:r>
      <w:bookmarkEnd w:id="116"/>
    </w:p>
    <w:p w14:paraId="0ADC7E79" w14:textId="1E6599C2" w:rsidR="00860A1B" w:rsidRPr="00FE43EA" w:rsidRDefault="00540EC3" w:rsidP="005D0ACC">
      <w:r w:rsidRPr="00FE43EA">
        <w:t xml:space="preserve">Ryan Medlin is a seasoned Silicon Valley entrepreneur and technologist. His most recent exit was the sale of his proximity tracking and measurement company Datasnap.io in 2015 to Neustar where he then led a team of engineers to build out Neustar's IoT </w:t>
      </w:r>
      <w:r w:rsidR="00FB6BCF" w:rsidRPr="00FE43EA">
        <w:t>Identity initiatives</w:t>
      </w:r>
      <w:r w:rsidRPr="00FE43EA">
        <w:t>. This included a product for IoT which was an improvement over normal PKI providing cryptography based policy enforcement and Identity Management in a highly distributed architecture. As part of this responsibility for the past 2 years</w:t>
      </w:r>
      <w:r w:rsidR="00FB6BCF" w:rsidRPr="00FE43EA">
        <w:t>, many</w:t>
      </w:r>
      <w:r w:rsidRPr="00FE43EA">
        <w:t xml:space="preserve"> Blockchain and DLT based prototypes and concepts were given a lot of resources for prototype assessments. Platforms and protocols included: IoTA, Ethereum, Hyperledger, Rootstock, Lisk, NEO and many lower level protocols including things such as Telehash and Cothority.</w:t>
      </w:r>
    </w:p>
    <w:p w14:paraId="47ECA6D3" w14:textId="77777777" w:rsidR="00860A1B" w:rsidRPr="00FE43EA" w:rsidRDefault="00540EC3" w:rsidP="005D0ACC">
      <w:r w:rsidRPr="00FE43EA">
        <w:lastRenderedPageBreak/>
        <w:t>Ryan help found Datasnap.io and was responsible for the Architecture/Development while w</w:t>
      </w:r>
      <w:r w:rsidRPr="00FE43EA">
        <w:rPr>
          <w:highlight w:val="white"/>
        </w:rPr>
        <w:t>orking with team of data scientists, developers, and data visualization experts to deliver insight from proximity-triggered engagement on mobile devices</w:t>
      </w:r>
    </w:p>
    <w:p w14:paraId="5CC8BAD7" w14:textId="77777777" w:rsidR="00860A1B" w:rsidRPr="00FE43EA" w:rsidRDefault="00540EC3" w:rsidP="005D0ACC">
      <w:r w:rsidRPr="00FE43EA">
        <w:t>At Vital Reactor he spent time working for a Health Technology Incubator in San Francisco building HIPPA compliant AWS infrastructure and IIS/Android apps for Cincinnati Children's Medical Center.</w:t>
      </w:r>
    </w:p>
    <w:p w14:paraId="1BB4A585" w14:textId="34056C6D" w:rsidR="00860A1B" w:rsidRPr="00FE43EA" w:rsidRDefault="00540EC3" w:rsidP="005D0ACC">
      <w:r w:rsidRPr="00FE43EA">
        <w:t xml:space="preserve">At Millennial Media he was Vice President of Research of development designing and building new products in the mobile advertising market. These included a </w:t>
      </w:r>
      <w:r w:rsidR="00FB6BCF" w:rsidRPr="00FE43EA">
        <w:t>RTB trading</w:t>
      </w:r>
      <w:r w:rsidRPr="00FE43EA">
        <w:t xml:space="preserve"> platform, native add units and other advertising related concepts.</w:t>
      </w:r>
    </w:p>
    <w:p w14:paraId="7C3EA9DE" w14:textId="77777777" w:rsidR="00860A1B" w:rsidRPr="00FE43EA" w:rsidRDefault="00540EC3" w:rsidP="005D0ACC">
      <w:r w:rsidRPr="00FE43EA">
        <w:t>His also has had previous experience building Financial systems for large financial companies while working for Accenture in the Charlotte, NC area and he also provided independent consulting expertise for companies such as Well Fargo Securities (formerly Wachovia Securities).</w:t>
      </w:r>
    </w:p>
    <w:p w14:paraId="0B079F97" w14:textId="77777777" w:rsidR="00860A1B" w:rsidRPr="00FE43EA" w:rsidRDefault="00540EC3" w:rsidP="005D0ACC">
      <w:pPr>
        <w:pStyle w:val="Heading4"/>
      </w:pPr>
      <w:bookmarkStart w:id="117" w:name="_Toc520747063"/>
      <w:r w:rsidRPr="00FE43EA">
        <w:t>Technical Skills</w:t>
      </w:r>
      <w:bookmarkEnd w:id="117"/>
    </w:p>
    <w:p w14:paraId="3E8213BC" w14:textId="77777777" w:rsidR="00860A1B" w:rsidRPr="00FE43EA" w:rsidRDefault="00540EC3" w:rsidP="005D0ACC">
      <w:pPr>
        <w:pStyle w:val="ListParagraph"/>
        <w:numPr>
          <w:ilvl w:val="0"/>
          <w:numId w:val="9"/>
        </w:numPr>
      </w:pPr>
      <w:r w:rsidRPr="00FE43EA">
        <w:t>AWS/Azure/Google Cloud</w:t>
      </w:r>
    </w:p>
    <w:p w14:paraId="1F3BEFC3" w14:textId="77777777" w:rsidR="00860A1B" w:rsidRPr="00FE43EA" w:rsidRDefault="00540EC3" w:rsidP="005D0ACC">
      <w:pPr>
        <w:pStyle w:val="ListParagraph"/>
        <w:numPr>
          <w:ilvl w:val="0"/>
          <w:numId w:val="9"/>
        </w:numPr>
      </w:pPr>
      <w:r w:rsidRPr="00FE43EA">
        <w:t>Functional Languages such as Clojure</w:t>
      </w:r>
    </w:p>
    <w:p w14:paraId="5969C4DC" w14:textId="77777777" w:rsidR="00860A1B" w:rsidRPr="00FE43EA" w:rsidRDefault="00540EC3" w:rsidP="005D0ACC">
      <w:pPr>
        <w:pStyle w:val="ListParagraph"/>
        <w:numPr>
          <w:ilvl w:val="0"/>
          <w:numId w:val="9"/>
        </w:numPr>
      </w:pPr>
      <w:r w:rsidRPr="00FE43EA">
        <w:t>Java/Python/Go/Javascript</w:t>
      </w:r>
    </w:p>
    <w:p w14:paraId="49B20E87" w14:textId="77777777" w:rsidR="00860A1B" w:rsidRPr="00FE43EA" w:rsidRDefault="00540EC3" w:rsidP="005D0ACC">
      <w:pPr>
        <w:pStyle w:val="ListParagraph"/>
        <w:numPr>
          <w:ilvl w:val="0"/>
          <w:numId w:val="9"/>
        </w:numPr>
      </w:pPr>
      <w:r w:rsidRPr="00FE43EA">
        <w:t>Distributed systems and blockchain</w:t>
      </w:r>
    </w:p>
    <w:p w14:paraId="4EE42C61" w14:textId="77777777" w:rsidR="00860A1B" w:rsidRPr="00FE43EA" w:rsidRDefault="00540EC3" w:rsidP="005D0ACC">
      <w:pPr>
        <w:pStyle w:val="ListParagraph"/>
        <w:numPr>
          <w:ilvl w:val="0"/>
          <w:numId w:val="9"/>
        </w:numPr>
      </w:pPr>
      <w:r w:rsidRPr="00FE43EA">
        <w:t xml:space="preserve">Solidity </w:t>
      </w:r>
    </w:p>
    <w:p w14:paraId="22876F30" w14:textId="77777777" w:rsidR="00860A1B" w:rsidRPr="00FE43EA" w:rsidRDefault="00540EC3" w:rsidP="005D0ACC">
      <w:pPr>
        <w:pStyle w:val="ListParagraph"/>
        <w:numPr>
          <w:ilvl w:val="0"/>
          <w:numId w:val="9"/>
        </w:numPr>
      </w:pPr>
      <w:r w:rsidRPr="00FE43EA">
        <w:t>NoSQL and SQL and Immutable datastores such as Datomic</w:t>
      </w:r>
    </w:p>
    <w:p w14:paraId="40C15822" w14:textId="77777777" w:rsidR="00860A1B" w:rsidRPr="00FE43EA" w:rsidRDefault="00540EC3" w:rsidP="005D0ACC">
      <w:pPr>
        <w:pStyle w:val="ListParagraph"/>
        <w:numPr>
          <w:ilvl w:val="0"/>
          <w:numId w:val="9"/>
        </w:numPr>
      </w:pPr>
      <w:r w:rsidRPr="00FE43EA">
        <w:t>Kafka/Storm, EMR, Cassandra, Data Pipelines</w:t>
      </w:r>
    </w:p>
    <w:p w14:paraId="545EE612" w14:textId="77777777" w:rsidR="00860A1B" w:rsidRPr="00FE43EA" w:rsidRDefault="00540EC3" w:rsidP="005D0ACC">
      <w:pPr>
        <w:pStyle w:val="ListParagraph"/>
        <w:numPr>
          <w:ilvl w:val="0"/>
          <w:numId w:val="9"/>
        </w:numPr>
      </w:pPr>
      <w:r w:rsidRPr="00FE43EA">
        <w:t xml:space="preserve">Networking/Security/Cryptography </w:t>
      </w:r>
    </w:p>
    <w:p w14:paraId="25AEDA5D" w14:textId="77777777" w:rsidR="00860A1B" w:rsidRPr="00FE43EA" w:rsidRDefault="00540EC3" w:rsidP="005D0ACC">
      <w:pPr>
        <w:pStyle w:val="Heading4"/>
      </w:pPr>
      <w:bookmarkStart w:id="118" w:name="_Toc520747064"/>
      <w:r w:rsidRPr="00FE43EA">
        <w:t>Professional and Industry Experience</w:t>
      </w:r>
      <w:bookmarkEnd w:id="118"/>
    </w:p>
    <w:p w14:paraId="3FFBDB68" w14:textId="77777777" w:rsidR="00860A1B" w:rsidRPr="00FE43EA" w:rsidRDefault="00540EC3" w:rsidP="005D0ACC">
      <w:pPr>
        <w:pStyle w:val="ListParagraph"/>
        <w:numPr>
          <w:ilvl w:val="0"/>
          <w:numId w:val="9"/>
        </w:numPr>
      </w:pPr>
      <w:r w:rsidRPr="00FE43EA">
        <w:t>Linkedin: https://www.linkedin.com/in/ryanmedlin/</w:t>
      </w:r>
    </w:p>
    <w:p w14:paraId="3C1CF268" w14:textId="77777777" w:rsidR="00860A1B" w:rsidRPr="00FE43EA" w:rsidRDefault="00540EC3" w:rsidP="005D0ACC">
      <w:pPr>
        <w:pStyle w:val="ListParagraph"/>
        <w:numPr>
          <w:ilvl w:val="0"/>
          <w:numId w:val="9"/>
        </w:numPr>
      </w:pPr>
      <w:r w:rsidRPr="00FE43EA">
        <w:t xml:space="preserve">Twitter: </w:t>
      </w:r>
      <w:hyperlink r:id="rId28">
        <w:r w:rsidRPr="005D0ACC">
          <w:rPr>
            <w:color w:val="1155CC"/>
            <w:u w:val="single"/>
          </w:rPr>
          <w:t>https://twitter.com/</w:t>
        </w:r>
      </w:hyperlink>
      <w:r w:rsidRPr="00FE43EA">
        <w:t>yresnob</w:t>
      </w:r>
    </w:p>
    <w:p w14:paraId="3E5D1653" w14:textId="77777777" w:rsidR="001B659F" w:rsidRPr="00FE43EA" w:rsidRDefault="001B659F" w:rsidP="005D0ACC"/>
    <w:p w14:paraId="4750D6E7" w14:textId="393E1EF2" w:rsidR="003C3A14" w:rsidRPr="00FE43EA" w:rsidRDefault="003C3A14" w:rsidP="005D0ACC">
      <w:pPr>
        <w:pStyle w:val="Heading1"/>
      </w:pPr>
      <w:bookmarkStart w:id="119" w:name="_Toc520747065"/>
      <w:r w:rsidRPr="00FE43EA">
        <w:t>NOT AN OFFER TO SELL OR BUY SECURITIES</w:t>
      </w:r>
      <w:bookmarkEnd w:id="119"/>
    </w:p>
    <w:p w14:paraId="4A9407AB" w14:textId="77777777" w:rsidR="0099053F" w:rsidRPr="00FE43EA" w:rsidRDefault="0099053F" w:rsidP="005D0ACC"/>
    <w:p w14:paraId="6F543053" w14:textId="77777777" w:rsidR="0099053F" w:rsidRPr="00FE43EA" w:rsidRDefault="0099053F" w:rsidP="005D0ACC">
      <w:r w:rsidRPr="00FE43EA">
        <w:t>NOTHING CONTAINED HEREIN SHOULD BE TAKEN AS AN OFFER TO SELL SECURITIES OR THE SOLICITATION OF AN OFFER TO PURCHASE SECURITIES. ANY OFFER OF SECURITIES MAY ONLY BE MADE PURSUANT TO A WRITTEN OFFERING MEMORANDUM AND ANY SALE OF SECURITIES IN SUCH PROJECT SHALL BE EVIDENCED BY A SUBSCRIPTION FORM EXECUTED BY THE SUBSCRIBER.</w:t>
      </w:r>
    </w:p>
    <w:p w14:paraId="7EA2A768" w14:textId="77777777" w:rsidR="0099053F" w:rsidRPr="00FE43EA" w:rsidRDefault="0099053F" w:rsidP="005D0ACC"/>
    <w:p w14:paraId="1A8A747F" w14:textId="2E4D6E39" w:rsidR="0099053F" w:rsidRPr="00FE43EA" w:rsidRDefault="0099053F" w:rsidP="005D0ACC">
      <w:r w:rsidRPr="00FE43EA">
        <w:lastRenderedPageBreak/>
        <w:t xml:space="preserve">The </w:t>
      </w:r>
      <w:r w:rsidR="00010F73" w:rsidRPr="00FE43EA">
        <w:t>RSDL-L tokens</w:t>
      </w:r>
      <w:r w:rsidRPr="00FE43EA">
        <w:t xml:space="preserve"> described </w:t>
      </w:r>
      <w:r w:rsidR="00010F73" w:rsidRPr="00FE43EA">
        <w:t>in this whitepaper</w:t>
      </w:r>
      <w:r w:rsidRPr="00FE43EA">
        <w:t xml:space="preserve"> have not been and will not be registered under the United States Securities Act of 1933, as amended (the “Securities Act”), or any United States state securities laws or the laws of any foreign jurisdiction. The </w:t>
      </w:r>
      <w:r w:rsidR="00010F73" w:rsidRPr="00FE43EA">
        <w:t>RSDL-L token</w:t>
      </w:r>
      <w:r w:rsidRPr="00FE43EA">
        <w:t xml:space="preserve"> will be offered and sold under the exemption provided by Section 4(A)(2) of the Securities Act and Regulation D promulgated thereunder, or to non-U.S. Persons who are not purchasing for the account or benefit of a U.S. Person as defined under Regulation S under the Securities Act, and other exemptions of similar import in the laws of the states and other jurisdictions where the offering will be made. Irrespective of jurisdiction, no offer to sell or solicitation of an offer to buy securities may be made to any person to whom it is unlawful to make such an offer or sale. The Issuer will not be registered as an investment company under the United States Investment Company Act of 1940, as amended (the “Investment Company Act”). Consequently, investors will not be afforded the protections of the Investment Company Act.</w:t>
      </w:r>
    </w:p>
    <w:p w14:paraId="4CA3E0BC" w14:textId="46618205" w:rsidR="0099053F" w:rsidRPr="00FE43EA" w:rsidRDefault="0099053F" w:rsidP="005D0ACC">
      <w:r w:rsidRPr="00FE43EA">
        <w:t xml:space="preserve">All information and documents (“Information”) offered by </w:t>
      </w:r>
      <w:r w:rsidR="00010F73" w:rsidRPr="00FE43EA">
        <w:t>Residual Token, Inc.</w:t>
      </w:r>
      <w:r w:rsidRPr="00FE43EA">
        <w:t xml:space="preserve"> (“Issuer”) </w:t>
      </w:r>
      <w:r w:rsidR="00010F73" w:rsidRPr="00FE43EA">
        <w:t>in</w:t>
      </w:r>
      <w:r w:rsidRPr="00FE43EA">
        <w:t xml:space="preserve"> this </w:t>
      </w:r>
      <w:r w:rsidR="00010F73" w:rsidRPr="00FE43EA">
        <w:t>whitepaper, on our website (www.residualtoken.com)</w:t>
      </w:r>
      <w:r w:rsidRPr="00FE43EA">
        <w:t xml:space="preserve"> and the links of th</w:t>
      </w:r>
      <w:r w:rsidR="00010F73" w:rsidRPr="00FE43EA">
        <w:t>e</w:t>
      </w:r>
      <w:r w:rsidRPr="00FE43EA">
        <w:t xml:space="preserve"> website (“Website”) about securities or investments offered by the Issuer (“Securities”) are exclusively intended for interested investors who are not subject to a legal sale or purchase restriction (“Permitted Investors”). The distribution, publication or dissemination of the Information as well as the offering or resale of the Securities is prohibited in some states. Persons in countries in which the distribution, publication or dissemination of the information and the purchase or sale of the Securities is prohibited, may neither access the Website nor acquire the Securities.</w:t>
      </w:r>
    </w:p>
    <w:p w14:paraId="7A7199C9" w14:textId="2E653C50" w:rsidR="000C5FD6" w:rsidRPr="00FE43EA" w:rsidRDefault="0099053F" w:rsidP="005D0ACC">
      <w:r w:rsidRPr="00FE43EA">
        <w:t xml:space="preserve">Every interested investor is obliged to independently verify whether he or she is authorized to do so before </w:t>
      </w:r>
      <w:r w:rsidR="00010F73" w:rsidRPr="00FE43EA">
        <w:t xml:space="preserve">reading this whitepaper, </w:t>
      </w:r>
      <w:r w:rsidRPr="00FE43EA">
        <w:t>accessing this Website or accessing the Information contained therein. The Issuer is neither responsible nor liable for the dissemination of the</w:t>
      </w:r>
      <w:r w:rsidR="00010F73" w:rsidRPr="00FE43EA">
        <w:t xml:space="preserve"> whitepaper,</w:t>
      </w:r>
      <w:r w:rsidRPr="00FE43EA">
        <w:t xml:space="preserve"> Website or the Information to persons who have given false information about their right to access the</w:t>
      </w:r>
      <w:r w:rsidR="00010F73" w:rsidRPr="00FE43EA">
        <w:t xml:space="preserve"> whitepaper,</w:t>
      </w:r>
      <w:r w:rsidRPr="00FE43EA">
        <w:t xml:space="preserve"> Website or the Information. The Issuer rejects any liability for any claims or damages that may result from an unauthorized access or reading of the Website or the Information</w:t>
      </w:r>
      <w:r w:rsidR="00010F73" w:rsidRPr="00FE43EA">
        <w:t xml:space="preserve"> </w:t>
      </w:r>
      <w:r w:rsidRPr="00FE43EA">
        <w:t>contained therein. An investment in the Participation Rights involves a high degree of risk, volatility and illiquidity. A prospective purchaser should thoroughly review the confidential information contained herein and the terms of the Participation Rights, and carefully consider whether an investment in the Participation Rights is suitable to the investor’s financial situation</w:t>
      </w:r>
      <w:r w:rsidR="00010F73" w:rsidRPr="00FE43EA">
        <w:t xml:space="preserve"> </w:t>
      </w:r>
      <w:r w:rsidRPr="00FE43EA">
        <w:t>and goals.</w:t>
      </w:r>
    </w:p>
    <w:p w14:paraId="6A199C33" w14:textId="42B9C11A" w:rsidR="0096193B" w:rsidRPr="00FE43EA" w:rsidRDefault="0096193B" w:rsidP="005D0ACC">
      <w:pPr>
        <w:pStyle w:val="Heading1"/>
      </w:pPr>
      <w:bookmarkStart w:id="120" w:name="_Toc520747066"/>
      <w:r w:rsidRPr="00FE43EA">
        <w:t>RISKS</w:t>
      </w:r>
      <w:bookmarkEnd w:id="120"/>
    </w:p>
    <w:p w14:paraId="1ED04234" w14:textId="39EEC898" w:rsidR="0096193B" w:rsidRPr="00FE43EA" w:rsidRDefault="0096193B" w:rsidP="005D0ACC">
      <w:r w:rsidRPr="00FE43EA">
        <w:t>This document does not constitute a solicitation to sell or offer to buy RSDL-L tokens or any other tokens produced by Residual Token, Inc. (collectively, and for the purposes of this section, defined as “Tokens”).</w:t>
      </w:r>
      <w:r w:rsidR="003665AB" w:rsidRPr="00FE43EA">
        <w:t xml:space="preserve"> There are risks associated with the Tokens and Residual Token, Inc.’s business model (hereafter, “Ecosystem”)</w:t>
      </w:r>
      <w:r w:rsidRPr="00FE43EA">
        <w:t xml:space="preserve"> By purchasing, holding and using Tokens you expressly acknowledge and assume the following risks:</w:t>
      </w:r>
    </w:p>
    <w:p w14:paraId="368878D1" w14:textId="77777777" w:rsidR="0096193B" w:rsidRPr="00FE43EA" w:rsidRDefault="0096193B" w:rsidP="005D0ACC">
      <w:r w:rsidRPr="00FE43EA">
        <w:rPr>
          <w:b/>
        </w:rPr>
        <w:lastRenderedPageBreak/>
        <w:t>1. Risk of Losing Access to Tokens Due to Loss of Private Key(s), Custodial Error or Purchaser Error</w:t>
      </w:r>
      <w:r w:rsidRPr="00FE43EA">
        <w:t xml:space="preserve"> A private key, or a combination of private keys, is necessary to control and dispose of Tokens stored in your digital wallet or vault. Accordingly, loss of requisite private key(s) associated with your digital wallet or vault storing Tokens will result in loss of such Tokens. Moreover, any third party that gains access to such private key(s), including by gaining access to login credentials of a digital wallet or vault service you use, may be able to misappropriate your Tokens. Any errors or malfunctions caused by or otherwise related to the digital wallet or vault you choose to receive and store Tokens, including your own failure to properly maintain or use such digital wallet or vault, may also result in the loss of your Tokens. Additionally, your failure to follow precisely the procedures for buying and receiving Tokens, including, for instance, if you provide the wrong address for receiving Tokens, may result in the loss of your Tokens.</w:t>
      </w:r>
    </w:p>
    <w:p w14:paraId="2C8FBF0C" w14:textId="693415D7" w:rsidR="0096193B" w:rsidRPr="00FE43EA" w:rsidRDefault="0096193B" w:rsidP="005D0ACC">
      <w:r w:rsidRPr="00FE43EA">
        <w:rPr>
          <w:b/>
        </w:rPr>
        <w:t>2. Risks Associated with the Ethereum Protocol</w:t>
      </w:r>
      <w:r w:rsidRPr="00FE43EA">
        <w:t xml:space="preserve"> Because Tokens and the ecosystem are based on the Ethereum protocol, any malfunction, breakdown or abandonment of the Ethereum Blockchain platform may have a material adverse effect on the Ecosystem or Tokens. Moreover, advances in cryptography, or technical advances such as the development of quantum computing, could present risks to Tokens and the Ecosystem, including the utility of Tokens for obtaining Services, by rendering ineffective the cryptographic consensus mechanism that underpins the Ethereum protocol.</w:t>
      </w:r>
    </w:p>
    <w:p w14:paraId="21A0F006" w14:textId="77777777" w:rsidR="0096193B" w:rsidRPr="00FE43EA" w:rsidRDefault="0096193B" w:rsidP="005D0ACC">
      <w:r w:rsidRPr="00FE43EA">
        <w:rPr>
          <w:b/>
        </w:rPr>
        <w:t>3. Risk of Hacking and Security Weaknesses</w:t>
      </w:r>
      <w:r w:rsidRPr="00FE43EA">
        <w:t xml:space="preserve"> Hackers or other malicious groups or organizations may attempt to interfere with the Ecosystem or Tokens in a variety of ways, including, but not limited to, malware attacks, denial of service attacks, consensus-based attacks, Sybil attacks, smurfing and spoofing. Furthermore, because the Ecosystem is based on open-source software, there is a risk that a third party or a member of the Company team may intentionally or unintentionally introduce weaknesses into the core infrastructure of the Ecosystem, which could negatively affect the Ecosystem and Tokens, including Tokens’ utility for using the Ecosystem.</w:t>
      </w:r>
    </w:p>
    <w:p w14:paraId="3624E6A7" w14:textId="63910403" w:rsidR="0096193B" w:rsidRPr="00FE43EA" w:rsidRDefault="0096193B" w:rsidP="005D0ACC">
      <w:r w:rsidRPr="00FE43EA">
        <w:rPr>
          <w:b/>
        </w:rPr>
        <w:t>4. Risks Associated with Markets for Tokens</w:t>
      </w:r>
      <w:r w:rsidRPr="00FE43EA">
        <w:t xml:space="preserve"> Tokens are intended to be used solely on the Ecosystem, and Company will not support or otherwise facilitate any secondary trading or external valuation of Tokens. This restricts the contemplated avenues for using Tokens to access or use </w:t>
      </w:r>
      <w:r w:rsidR="003665AB" w:rsidRPr="00FE43EA">
        <w:t>Residual Token, Inc.’s platform and services</w:t>
      </w:r>
      <w:r w:rsidRPr="00FE43EA">
        <w:t xml:space="preserve"> and could therefore create illiquidity risk with respect to Tokens you hold. Even if secondary trading of Tokens is facilitated by third party exchanges, such exchanges may be relatively new and subject to little or no regulatory oversight, making them more susceptible to market-related risks. Furthermore, to the extent that third-parties do ascribe an external exchange value to Tokens (e.g., as denominated in a digital or fiat currency), such value may be extremely volatile and diminish to zero.</w:t>
      </w:r>
    </w:p>
    <w:p w14:paraId="40B171A7" w14:textId="77777777" w:rsidR="0096193B" w:rsidRPr="00FE43EA" w:rsidRDefault="0096193B" w:rsidP="005D0ACC">
      <w:r w:rsidRPr="00FE43EA">
        <w:rPr>
          <w:b/>
        </w:rPr>
        <w:t>5. Risk of Uninsured Losses</w:t>
      </w:r>
      <w:r w:rsidRPr="00FE43EA">
        <w:t xml:space="preserve"> Unlike bank accounts or accounts at some other financial institutions, Tokens are uninsured unless you specifically obtain private insurance to insure </w:t>
      </w:r>
      <w:r w:rsidRPr="00FE43EA">
        <w:lastRenderedPageBreak/>
        <w:t>them. Thus, in the event of loss or loss of utility value, there is no public insurer or private insurance arranged by us, to offer recourse to you.</w:t>
      </w:r>
    </w:p>
    <w:p w14:paraId="7261FD77" w14:textId="7E0BEA4F" w:rsidR="0096193B" w:rsidRPr="00FE43EA" w:rsidRDefault="0096193B" w:rsidP="005D0ACC">
      <w:r w:rsidRPr="00FE43EA">
        <w:rPr>
          <w:b/>
        </w:rPr>
        <w:t xml:space="preserve">6. Risks Associated with Uncertain Regulations and Enforcement Actions </w:t>
      </w:r>
      <w:r w:rsidRPr="00FE43EA">
        <w:t xml:space="preserve">The regulatory status of Tokens and distributed ledger technology is unclear or unsettled in many jurisdictions. It is difficult to predict how or whether regulatory agencies may apply existing regulation with respect to such technology and its applications. It is likewise difficult to predict how or whether legislatures or regulatory agencies may implement changes to law and regulation affecting distributed ledger technology and its applications, including the Ecosystem and Tokens. Regulatory actions could negatively impact the Ecosystem and Tokens in various ways. </w:t>
      </w:r>
      <w:r w:rsidR="003665AB" w:rsidRPr="00FE43EA">
        <w:t>Residual Token, Inc. and the lenders using the Ecosystem</w:t>
      </w:r>
      <w:r w:rsidRPr="00FE43EA">
        <w:t xml:space="preserve"> may cease operations in a jurisdiction in the event that regulatory actions, or changes to law or regulation, make it illegal to operate in such jurisdiction, or commercially undesirable to obtain the necessary regulatory approval(s) to operate in such jurisdiction.</w:t>
      </w:r>
    </w:p>
    <w:p w14:paraId="6FA51CBA" w14:textId="77777777" w:rsidR="0096193B" w:rsidRPr="00FE43EA" w:rsidRDefault="0096193B" w:rsidP="005D0ACC">
      <w:r w:rsidRPr="00FE43EA">
        <w:rPr>
          <w:b/>
        </w:rPr>
        <w:t xml:space="preserve">7. Risks Arising from Taxation </w:t>
      </w:r>
      <w:r w:rsidRPr="00FE43EA">
        <w:t>The tax characterization of Tokens is uncertain. You must seek your own tax advice in connection with purchasing Tokens, which may result in adverse tax consequences to you, including withholding taxes, income taxes and tax reporting requirements.</w:t>
      </w:r>
    </w:p>
    <w:p w14:paraId="769051AE" w14:textId="77777777" w:rsidR="003665AB" w:rsidRPr="00FE43EA" w:rsidRDefault="0096193B" w:rsidP="005D0ACC">
      <w:r w:rsidRPr="00FE43EA">
        <w:rPr>
          <w:b/>
        </w:rPr>
        <w:t>8. Risk of Alternative Platforms</w:t>
      </w:r>
      <w:r w:rsidRPr="00FE43EA">
        <w:t xml:space="preserve"> It is possible</w:t>
      </w:r>
      <w:r w:rsidR="003665AB" w:rsidRPr="00FE43EA">
        <w:t xml:space="preserve"> and, in fact, highly likely</w:t>
      </w:r>
      <w:r w:rsidRPr="00FE43EA">
        <w:t xml:space="preserve"> that alternative platforms could be established that utilize the same open source code and protocol underlying the Ecosystem. The Ecosystem may compete with these alternative platforms, which could negatively impact the Ecosystem and Tokens, including Tokens’ utility for obtaining </w:t>
      </w:r>
      <w:r w:rsidR="003665AB" w:rsidRPr="00FE43EA">
        <w:t>Residual Token, Inc.’s services</w:t>
      </w:r>
      <w:r w:rsidRPr="00FE43EA">
        <w:t xml:space="preserve">. </w:t>
      </w:r>
    </w:p>
    <w:p w14:paraId="2C4C0A33" w14:textId="0CF68C94" w:rsidR="0096193B" w:rsidRPr="00FE43EA" w:rsidRDefault="0096193B" w:rsidP="005D0ACC">
      <w:r w:rsidRPr="00FE43EA">
        <w:rPr>
          <w:b/>
        </w:rPr>
        <w:t>9. Risk of Weaknesses or Exploitable Breakthroughs in the Field of Cryptography</w:t>
      </w:r>
      <w:r w:rsidRPr="00FE43EA">
        <w:t xml:space="preserve"> Advances in cryptography, or technical advances such as the development of quantum computers, could present risks to cryptocurrencies and the </w:t>
      </w:r>
      <w:r w:rsidR="003665AB" w:rsidRPr="00FE43EA">
        <w:t>Ethereum</w:t>
      </w:r>
      <w:r w:rsidRPr="00FE43EA">
        <w:t xml:space="preserve"> Blockchain platform and Tokens, which could result in the theft or loss of tokens.</w:t>
      </w:r>
    </w:p>
    <w:p w14:paraId="7C301F77" w14:textId="77777777" w:rsidR="0096193B" w:rsidRPr="00FE43EA" w:rsidRDefault="0096193B" w:rsidP="005D0ACC">
      <w:r w:rsidRPr="00FE43EA">
        <w:rPr>
          <w:b/>
        </w:rPr>
        <w:t>10. Risk of Insufficient Interest in the Ecosystem or Distributed Applications</w:t>
      </w:r>
      <w:r w:rsidRPr="00FE43EA">
        <w:t xml:space="preserve"> It is possible that the Ecosystem will not be used by a large number of individuals, companies and other entities or that there will be limited public interest in the creation and development of distributed technologies (such as the Ecosystem) more generally. Such a lack of use or interest could negatively impact the development of the Ecosystem and the potential utility of Tokens.</w:t>
      </w:r>
    </w:p>
    <w:p w14:paraId="5D34095F" w14:textId="3E88D4C2" w:rsidR="0096193B" w:rsidRPr="00FE43EA" w:rsidRDefault="0096193B" w:rsidP="005D0ACC">
      <w:r w:rsidRPr="00FE43EA">
        <w:rPr>
          <w:b/>
        </w:rPr>
        <w:t xml:space="preserve">11. Risks Associated with the Development and Maintenance of the Ecosystem </w:t>
      </w:r>
      <w:r w:rsidRPr="00FE43EA">
        <w:t xml:space="preserve">The Ecosystem is still under development and may undergo significant changes over time. Although we intend for Tokens and the Ecosystem to follow the specifications set forth in </w:t>
      </w:r>
      <w:r w:rsidR="003665AB" w:rsidRPr="00FE43EA">
        <w:t>this document</w:t>
      </w:r>
      <w:r w:rsidRPr="00FE43EA">
        <w:t xml:space="preserve">, and will take commercially reasonable steps toward those ends, we may have to make changes to the specifications of Tokens or the Ecosystem for any number of legitimate reasons. This could create the risk that Tokens or the Ecosystem, as further </w:t>
      </w:r>
      <w:r w:rsidRPr="00FE43EA">
        <w:lastRenderedPageBreak/>
        <w:t>developed and maintained, may not meet your expectations at the time of purchasing Tokens. Furthermore, despite our good faith efforts to develop and maintain the Ecosystem, it is still possible that the Ecosystem will experience malfunctions or otherwise fail to be adequately developed or maintained, which may negatively impact the Ecosystem and the potential utility of Tokens.</w:t>
      </w:r>
    </w:p>
    <w:p w14:paraId="30586624" w14:textId="4B3B2A90" w:rsidR="0096193B" w:rsidRPr="00FE43EA" w:rsidRDefault="0096193B" w:rsidP="005D0ACC">
      <w:r w:rsidRPr="00FE43EA">
        <w:rPr>
          <w:b/>
        </w:rPr>
        <w:t xml:space="preserve">12. Risk of an Unfavorable Fluctuation of </w:t>
      </w:r>
      <w:r w:rsidR="003665AB" w:rsidRPr="00FE43EA">
        <w:rPr>
          <w:b/>
        </w:rPr>
        <w:t>Ethereum</w:t>
      </w:r>
      <w:r w:rsidRPr="00FE43EA">
        <w:rPr>
          <w:b/>
        </w:rPr>
        <w:t xml:space="preserve"> and Other Currency Value</w:t>
      </w:r>
      <w:r w:rsidRPr="00FE43EA">
        <w:t xml:space="preserve"> </w:t>
      </w:r>
      <w:r w:rsidR="003665AB" w:rsidRPr="00FE43EA">
        <w:t>The Residual Token, Inc.</w:t>
      </w:r>
      <w:r w:rsidRPr="00FE43EA">
        <w:t xml:space="preserve"> team intends to use the proceeds from selling Tokens to fund the maintenance and development of the Ecosystem and </w:t>
      </w:r>
      <w:r w:rsidR="003665AB" w:rsidRPr="00FE43EA">
        <w:t>Residual Token, Inc.’s s</w:t>
      </w:r>
      <w:r w:rsidRPr="00FE43EA">
        <w:t xml:space="preserve">ervices. The proceeds of the sale of Tokens will be denominated in </w:t>
      </w:r>
      <w:r w:rsidR="003665AB" w:rsidRPr="00FE43EA">
        <w:t>Ethereum</w:t>
      </w:r>
      <w:r w:rsidRPr="00FE43EA">
        <w:t xml:space="preserve">, and may, at our discretion, be converted into other cryptographic and fiat currencies. If the value of </w:t>
      </w:r>
      <w:r w:rsidR="003665AB" w:rsidRPr="00FE43EA">
        <w:t>Ethereum</w:t>
      </w:r>
      <w:r w:rsidRPr="00FE43EA">
        <w:t xml:space="preserve"> or other currencies fluctuates unfavorably during or after the </w:t>
      </w:r>
      <w:r w:rsidR="003665AB" w:rsidRPr="00FE43EA">
        <w:t>s</w:t>
      </w:r>
      <w:r w:rsidRPr="00FE43EA">
        <w:t xml:space="preserve">ale </w:t>
      </w:r>
      <w:r w:rsidR="003665AB" w:rsidRPr="00FE43EA">
        <w:t>p</w:t>
      </w:r>
      <w:r w:rsidRPr="00FE43EA">
        <w:t xml:space="preserve">eriod, the </w:t>
      </w:r>
      <w:r w:rsidR="003665AB" w:rsidRPr="00FE43EA">
        <w:t>Residual Token, Inc.</w:t>
      </w:r>
      <w:r w:rsidRPr="00FE43EA">
        <w:t xml:space="preserve"> team may not be able to fund development or may not be able to develop or maintain the Ecosystem in the manner that it intended.</w:t>
      </w:r>
    </w:p>
    <w:p w14:paraId="4A534ABE" w14:textId="5E46412A" w:rsidR="0096193B" w:rsidRPr="00FE43EA" w:rsidRDefault="0096193B" w:rsidP="005D0ACC">
      <w:r w:rsidRPr="00FE43EA">
        <w:rPr>
          <w:b/>
        </w:rPr>
        <w:t>13. Risk of Dissolution of the Company</w:t>
      </w:r>
      <w:r w:rsidRPr="00FE43EA">
        <w:t xml:space="preserve"> It is possible that, due to any number of reasons, including, but not limited to, an unfavorable fluctuation in the value of </w:t>
      </w:r>
      <w:r w:rsidR="003665AB" w:rsidRPr="00FE43EA">
        <w:t>Ethereum</w:t>
      </w:r>
      <w:r w:rsidRPr="00FE43EA">
        <w:t xml:space="preserve"> (or other cryptographic and fiat currencies), decrease in Tokens’ utility, the failure of commercial relationships, or intellectual property ownership challenges, the Ecosystem may no longer be viable to operate, and </w:t>
      </w:r>
      <w:r w:rsidR="003665AB" w:rsidRPr="00FE43EA">
        <w:t>Residual Token, Inc.</w:t>
      </w:r>
      <w:r w:rsidRPr="00FE43EA">
        <w:t xml:space="preserve"> may dissolve.</w:t>
      </w:r>
    </w:p>
    <w:p w14:paraId="786748CA" w14:textId="20082864" w:rsidR="0096193B" w:rsidRPr="00FE43EA" w:rsidRDefault="0096193B" w:rsidP="005D0ACC">
      <w:r w:rsidRPr="00FE43EA">
        <w:rPr>
          <w:b/>
        </w:rPr>
        <w:t>14. Risks Arising from Lack of Governance Rights</w:t>
      </w:r>
      <w:r w:rsidRPr="00FE43EA">
        <w:t xml:space="preserve"> Because Tokens confer no governance rights of any kind with respect to the Ecosystem or </w:t>
      </w:r>
      <w:r w:rsidR="003665AB" w:rsidRPr="00FE43EA">
        <w:t>Residual Token, Inc., its subsidiaries, agents and affiliated entities (collectively, the “Company”)</w:t>
      </w:r>
      <w:r w:rsidRPr="00FE43EA">
        <w:t>, all decisions involving the Ecosystem or Company will be made by Company at its sole discretion, including, but not limited to, decisions to discontinue the Ecosystem, to sell more Tokens for use in the Ecosystem, or to sell or liquidate the Company. These decisions could adversely affect the Ecosystem and the utility of Tokens that you hold.</w:t>
      </w:r>
    </w:p>
    <w:p w14:paraId="7325A323" w14:textId="58C29060" w:rsidR="000C5FD6" w:rsidRPr="00FE43EA" w:rsidRDefault="0096193B" w:rsidP="005D0ACC">
      <w:r w:rsidRPr="00FE43EA">
        <w:rPr>
          <w:b/>
        </w:rPr>
        <w:t>15. Unanticipated Risks</w:t>
      </w:r>
      <w:r w:rsidRPr="00FE43EA">
        <w:t xml:space="preserve"> Cryptographic tokens such as Tokens are a new and untested technology. In addition</w:t>
      </w:r>
      <w:r w:rsidR="003665AB" w:rsidRPr="00FE43EA">
        <w:t xml:space="preserve"> to the risks included in this section of the document</w:t>
      </w:r>
      <w:r w:rsidRPr="00FE43EA">
        <w:t xml:space="preserve">, there are other risks associated with your purchase, holding and use of Tokens, including those that the Company cannot anticipate. Such risks may further materialize as unanticipated variations or combinations of the risks discussed in this </w:t>
      </w:r>
      <w:r w:rsidR="003665AB" w:rsidRPr="00FE43EA">
        <w:t>section and document as a whole</w:t>
      </w:r>
      <w:r w:rsidRPr="00FE43EA">
        <w:t>.</w:t>
      </w:r>
      <w:r w:rsidR="000C5FD6" w:rsidRPr="00FE43EA">
        <w:br w:type="page"/>
      </w:r>
    </w:p>
    <w:p w14:paraId="4003243F" w14:textId="6AAB3E65" w:rsidR="000C5FD6" w:rsidRPr="00FE43EA" w:rsidRDefault="000C5FD6" w:rsidP="005D0ACC">
      <w:pPr>
        <w:pStyle w:val="Heading1"/>
      </w:pPr>
      <w:bookmarkStart w:id="121" w:name="_Toc520747067"/>
      <w:r w:rsidRPr="00FE43EA">
        <w:lastRenderedPageBreak/>
        <w:t>APPENDIX 1: ADDITIONAL TECHNICAL INFORMATION</w:t>
      </w:r>
      <w:bookmarkEnd w:id="121"/>
    </w:p>
    <w:p w14:paraId="53924A58" w14:textId="77777777" w:rsidR="000C5FD6" w:rsidRPr="00FE43EA" w:rsidRDefault="000C5FD6" w:rsidP="005D0ACC"/>
    <w:p w14:paraId="7150B380" w14:textId="39B6476A" w:rsidR="000C5FD6" w:rsidRDefault="00E45D44" w:rsidP="005D0ACC">
      <w:r>
        <w:t xml:space="preserve">The following schematics are from one of our initial Loan Origination technology partners. We will be integrating our SDK, API, and Protocols into this platform </w:t>
      </w:r>
      <w:r w:rsidR="00F26F97">
        <w:t xml:space="preserve"> in order </w:t>
      </w:r>
      <w:r>
        <w:t>to:</w:t>
      </w:r>
    </w:p>
    <w:p w14:paraId="799A4162" w14:textId="1E9637FD" w:rsidR="00E45D44" w:rsidRDefault="00E45D44" w:rsidP="005B54E9">
      <w:pPr>
        <w:pStyle w:val="ListParagraph"/>
        <w:numPr>
          <w:ilvl w:val="0"/>
          <w:numId w:val="33"/>
        </w:numPr>
      </w:pPr>
      <w:r>
        <w:t>Show how a Debt token can be created and posted to our protocols.</w:t>
      </w:r>
    </w:p>
    <w:p w14:paraId="08E043D0" w14:textId="2AAE4EE2" w:rsidR="00E45D44" w:rsidRPr="005D0ACC" w:rsidRDefault="00E45D44" w:rsidP="005B54E9">
      <w:pPr>
        <w:pStyle w:val="ListParagraph"/>
        <w:numPr>
          <w:ilvl w:val="0"/>
          <w:numId w:val="33"/>
        </w:numPr>
      </w:pPr>
      <w:r>
        <w:t>Learn and work through any gaps in our APIs and Protocols when integrating with a more client server style of applicat</w:t>
      </w:r>
      <w:r w:rsidR="00F26F97">
        <w:t>ion and older technology stack.</w:t>
      </w:r>
    </w:p>
    <w:sectPr w:rsidR="00E45D44" w:rsidRPr="005D0ACC" w:rsidSect="00DC3BFA">
      <w:headerReference w:type="default" r:id="rId29"/>
      <w:footerReference w:type="default" r:id="rId30"/>
      <w:footerReference w:type="first" r:id="rId31"/>
      <w:pgSz w:w="12240" w:h="15840"/>
      <w:pgMar w:top="1080" w:right="1440" w:bottom="1080" w:left="1440" w:header="0" w:footer="259"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6ECB56" w16cid:durableId="1F02FFE2"/>
  <w16cid:commentId w16cid:paraId="3CA08BC1" w16cid:durableId="1F006F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06C56" w14:textId="77777777" w:rsidR="004E698B" w:rsidRDefault="004E698B" w:rsidP="005D0ACC">
      <w:r>
        <w:separator/>
      </w:r>
    </w:p>
  </w:endnote>
  <w:endnote w:type="continuationSeparator" w:id="0">
    <w:p w14:paraId="5B9B1C69" w14:textId="77777777" w:rsidR="004E698B" w:rsidRDefault="004E698B" w:rsidP="005D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T Sans Narrow">
    <w:altName w:val="Arial Narrow"/>
    <w:charset w:val="4D"/>
    <w:family w:val="swiss"/>
    <w:pitch w:val="variable"/>
    <w:sig w:usb0="00000001"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1226E" w14:textId="1F002F9A" w:rsidR="006712FF" w:rsidRDefault="006712FF" w:rsidP="005D0ACC">
    <w:pPr>
      <w:pStyle w:val="NormalWeb"/>
    </w:pPr>
    <w:r>
      <w:t>Copyright © 2018 by Residual Token,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7B01" w14:textId="0C57B3BF" w:rsidR="006712FF" w:rsidRDefault="006712FF" w:rsidP="005D0ACC">
    <w:pPr>
      <w:pStyle w:val="NormalWeb"/>
    </w:pPr>
    <w:r>
      <w:t>Copyright © 2018 by Residual Token, Inc.</w:t>
    </w:r>
  </w:p>
  <w:p w14:paraId="6AB9A3F6" w14:textId="51771D6F" w:rsidR="006712FF" w:rsidRDefault="006712FF" w:rsidP="005D0ACC">
    <w:pPr>
      <w:pStyle w:val="NormalWeb"/>
    </w:pPr>
    <w:r>
      <w:t>All rights reserved. No part of this publication may be reproduced, distributed, or transmitted in any form or by any means, including photocopying, recording, or other electronic or mechanical methods, without the prior written permission of the publisher.</w:t>
    </w:r>
  </w:p>
  <w:p w14:paraId="69E2225F" w14:textId="77777777" w:rsidR="006712FF" w:rsidRDefault="006712FF" w:rsidP="005D0A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C0763" w14:textId="77777777" w:rsidR="004E698B" w:rsidRDefault="004E698B" w:rsidP="005D0ACC">
      <w:r>
        <w:separator/>
      </w:r>
    </w:p>
  </w:footnote>
  <w:footnote w:type="continuationSeparator" w:id="0">
    <w:p w14:paraId="2A32F017" w14:textId="77777777" w:rsidR="004E698B" w:rsidRDefault="004E698B" w:rsidP="005D0ACC">
      <w:r>
        <w:continuationSeparator/>
      </w:r>
    </w:p>
  </w:footnote>
  <w:footnote w:id="1">
    <w:p w14:paraId="51F98DB3" w14:textId="67A29784" w:rsidR="006712FF" w:rsidRPr="0041168B" w:rsidRDefault="006712FF" w:rsidP="005D0ACC">
      <w:pPr>
        <w:pStyle w:val="FootnoteText"/>
        <w:rPr>
          <w:lang w:val="en-US"/>
        </w:rPr>
      </w:pPr>
      <w:r>
        <w:rPr>
          <w:rStyle w:val="FootnoteReference"/>
        </w:rPr>
        <w:footnoteRef/>
      </w:r>
      <w:r>
        <w:t xml:space="preserve"> </w:t>
      </w:r>
      <w:r>
        <w:rPr>
          <w:lang w:val="en-US"/>
        </w:rPr>
        <w:t>If you are reading this document in connection with an anticipated purchase of RSDL-L or other token produced by Residual Token, Inc., please read the RISKS section first.  This document is not intended to be used as a solicitation to purchase or offer to sell any securities, tokens or other instruments.</w:t>
      </w:r>
    </w:p>
  </w:footnote>
  <w:footnote w:id="2">
    <w:p w14:paraId="193A6276" w14:textId="3ECB3D62" w:rsidR="006712FF" w:rsidRPr="00670CCE" w:rsidRDefault="006712FF" w:rsidP="005D0ACC">
      <w:pPr>
        <w:pStyle w:val="FootnoteText"/>
        <w:rPr>
          <w:lang w:val="en-US"/>
        </w:rPr>
      </w:pPr>
      <w:r>
        <w:rPr>
          <w:rStyle w:val="FootnoteReference"/>
        </w:rPr>
        <w:footnoteRef/>
      </w:r>
      <w:r>
        <w:t xml:space="preserve"> </w:t>
      </w:r>
      <w:r w:rsidRPr="00670CCE">
        <w:t>https://www.mba.org/2017-press-releases/march/independent-mortgage-bank-volumes-decrease-production-profits-drop-in-4th-quarter-2016</w:t>
      </w:r>
    </w:p>
  </w:footnote>
  <w:footnote w:id="3">
    <w:p w14:paraId="0A43E4D3" w14:textId="6CAE2CE6" w:rsidR="006712FF" w:rsidRPr="00AE744D" w:rsidRDefault="006712FF" w:rsidP="005D0ACC">
      <w:pPr>
        <w:pStyle w:val="FootnoteText"/>
        <w:rPr>
          <w:lang w:val="en-US"/>
        </w:rPr>
      </w:pPr>
      <w:r>
        <w:rPr>
          <w:rStyle w:val="FootnoteReference"/>
        </w:rPr>
        <w:footnoteRef/>
      </w:r>
      <w:r>
        <w:t xml:space="preserve"> </w:t>
      </w:r>
      <w:r>
        <w:rPr>
          <w:lang w:val="en-US"/>
        </w:rPr>
        <w:t>Residual Token, Inc. is NOT a Lender.  All participating Lenders are required to meet and maintain current regulatory requirements to operate as a Lender in its jurisdiction and in accordance with its local laws and customs.  Residual Token, Inc. is not responsible for Lender compliance with applicable laws and restrictions.</w:t>
      </w:r>
    </w:p>
  </w:footnote>
  <w:footnote w:id="4">
    <w:p w14:paraId="206BEC53" w14:textId="670BC714" w:rsidR="006712FF" w:rsidRPr="00F75BED" w:rsidRDefault="006712FF" w:rsidP="005D0ACC">
      <w:pPr>
        <w:pStyle w:val="FootnoteText"/>
        <w:rPr>
          <w:lang w:val="en-US"/>
        </w:rPr>
      </w:pPr>
      <w:r>
        <w:rPr>
          <w:rStyle w:val="FootnoteReference"/>
        </w:rPr>
        <w:footnoteRef/>
      </w:r>
      <w:r>
        <w:t xml:space="preserve"> </w:t>
      </w:r>
      <w:r>
        <w:rPr>
          <w:lang w:val="en-US"/>
        </w:rPr>
        <w:t>The Advanced Lending Toolkit consists of a series of enterprise-grade protocols designed to facilitate the origination and servicing of digital asset backed loans.</w:t>
      </w:r>
    </w:p>
  </w:footnote>
  <w:footnote w:id="5">
    <w:p w14:paraId="3D42973E" w14:textId="11E7E92F" w:rsidR="006712FF" w:rsidRPr="002B208F" w:rsidRDefault="006712FF" w:rsidP="005D0ACC">
      <w:pPr>
        <w:pStyle w:val="FootnoteText"/>
        <w:rPr>
          <w:lang w:val="en-US"/>
        </w:rPr>
      </w:pPr>
      <w:r>
        <w:rPr>
          <w:rStyle w:val="FootnoteReference"/>
        </w:rPr>
        <w:footnoteRef/>
      </w:r>
      <w:r>
        <w:t xml:space="preserve"> </w:t>
      </w:r>
      <w:r>
        <w:rPr>
          <w:lang w:val="en-US"/>
        </w:rPr>
        <w:t>Modern economic theory holds that an ecosystem with too much debt decreases monetary velocity as debt service costs rise; however, the digital asset ecosystem should be multiple generations away from this being an issue.</w:t>
      </w:r>
    </w:p>
  </w:footnote>
  <w:footnote w:id="6">
    <w:p w14:paraId="2DA26BC4" w14:textId="766A5D9E" w:rsidR="006712FF" w:rsidRPr="00F9004D" w:rsidRDefault="006712FF" w:rsidP="005D0ACC">
      <w:pPr>
        <w:pStyle w:val="FootnoteText"/>
        <w:rPr>
          <w:lang w:val="en-US"/>
        </w:rPr>
      </w:pPr>
      <w:r>
        <w:rPr>
          <w:rStyle w:val="FootnoteReference"/>
        </w:rPr>
        <w:footnoteRef/>
      </w:r>
      <w:r>
        <w:t xml:space="preserve"> Subject to privacy and copyright restrictions.</w:t>
      </w:r>
    </w:p>
  </w:footnote>
  <w:footnote w:id="7">
    <w:p w14:paraId="000E3978" w14:textId="00F0428E" w:rsidR="006712FF" w:rsidRPr="000F3A85" w:rsidRDefault="006712FF" w:rsidP="005D0ACC">
      <w:pPr>
        <w:pStyle w:val="FootnoteText"/>
        <w:rPr>
          <w:lang w:val="en-US"/>
        </w:rPr>
      </w:pPr>
      <w:r>
        <w:rPr>
          <w:rStyle w:val="FootnoteReference"/>
        </w:rPr>
        <w:footnoteRef/>
      </w:r>
      <w:r>
        <w:t xml:space="preserve"> </w:t>
      </w:r>
      <w:r>
        <w:rPr>
          <w:lang w:val="en-US"/>
        </w:rPr>
        <w:t>Our build-out will be in phases, whereby the first phase is USD dollar lending and payment against a limited set of digital assets</w:t>
      </w:r>
    </w:p>
  </w:footnote>
  <w:footnote w:id="8">
    <w:p w14:paraId="74E8748D" w14:textId="0E407C96" w:rsidR="006712FF" w:rsidRPr="000B6076" w:rsidRDefault="006712FF" w:rsidP="005D0ACC">
      <w:pPr>
        <w:pStyle w:val="FootnoteText"/>
        <w:rPr>
          <w:lang w:val="en-US"/>
        </w:rPr>
      </w:pPr>
      <w:r>
        <w:rPr>
          <w:rStyle w:val="FootnoteReference"/>
        </w:rPr>
        <w:footnoteRef/>
      </w:r>
      <w:r>
        <w:t xml:space="preserve"> As of this printing, we intend to pool and distribute 5 basis points per funded loan dollar to RSDL-L holders in accordance with terms contained in the RSDL-L Offering Memorandum, accompanying documents and any amendments. This program will only be in place for a limited time and will cease at a point in time determined by Residual management.</w:t>
      </w:r>
    </w:p>
  </w:footnote>
  <w:footnote w:id="9">
    <w:p w14:paraId="17966E0D" w14:textId="11CFF29F" w:rsidR="006712FF" w:rsidRPr="000B6076" w:rsidRDefault="006712FF" w:rsidP="005D0ACC">
      <w:pPr>
        <w:pStyle w:val="FootnoteText"/>
        <w:rPr>
          <w:lang w:val="en-US"/>
        </w:rPr>
      </w:pPr>
      <w:r>
        <w:rPr>
          <w:rStyle w:val="FootnoteReference"/>
        </w:rPr>
        <w:footnoteRef/>
      </w:r>
      <w:r>
        <w:t xml:space="preserve"> Funded loans, as included in the bullet point above, are limited to those funded loans where Residual Token, Inc. collects an origination fee.  Funded loans where Residual Token, Inc. does not collect a fee are excluded for the purposes of calculating the amounts to be pooled or distributed to RSDL-L token holders.</w:t>
      </w:r>
    </w:p>
  </w:footnote>
  <w:footnote w:id="10">
    <w:p w14:paraId="675F7980" w14:textId="41280041" w:rsidR="006712FF" w:rsidRPr="00A80744" w:rsidRDefault="006712FF" w:rsidP="005D0ACC">
      <w:pPr>
        <w:pStyle w:val="FootnoteText"/>
        <w:rPr>
          <w:lang w:val="en-US"/>
        </w:rPr>
      </w:pPr>
      <w:r>
        <w:rPr>
          <w:rStyle w:val="FootnoteReference"/>
        </w:rPr>
        <w:footnoteRef/>
      </w:r>
      <w:r>
        <w:t xml:space="preserve"> </w:t>
      </w:r>
      <w:r>
        <w:rPr>
          <w:lang w:val="en-US"/>
        </w:rPr>
        <w:t>Subject to privacy rules and copyright restrictions</w:t>
      </w:r>
    </w:p>
  </w:footnote>
  <w:footnote w:id="11">
    <w:p w14:paraId="4B8069A9" w14:textId="66A55540" w:rsidR="006712FF" w:rsidRPr="000B6076" w:rsidRDefault="006712FF" w:rsidP="005D0ACC">
      <w:pPr>
        <w:pStyle w:val="FootnoteText"/>
        <w:rPr>
          <w:lang w:val="en-US"/>
        </w:rPr>
      </w:pPr>
      <w:r>
        <w:rPr>
          <w:rStyle w:val="FootnoteReference"/>
        </w:rPr>
        <w:footnoteRef/>
      </w:r>
      <w:r>
        <w:t xml:space="preserve"> Residual Token, Inc., its subsidiaries, agents and affiliates assume no responsibility as it relates to its protocol users compliance with required rules and regulations. </w:t>
      </w:r>
    </w:p>
  </w:footnote>
  <w:footnote w:id="12">
    <w:p w14:paraId="653F2667" w14:textId="0208E1CF" w:rsidR="006712FF" w:rsidRPr="00F74EB2" w:rsidRDefault="006712FF" w:rsidP="005D0ACC">
      <w:pPr>
        <w:pStyle w:val="FootnoteText"/>
        <w:rPr>
          <w:lang w:val="en-US"/>
        </w:rPr>
      </w:pPr>
      <w:r>
        <w:rPr>
          <w:rStyle w:val="FootnoteReference"/>
        </w:rPr>
        <w:footnoteRef/>
      </w:r>
      <w:r>
        <w:t xml:space="preserve"> Rules covering </w:t>
      </w:r>
      <w:r>
        <w:rPr>
          <w:lang w:val="en-US"/>
        </w:rPr>
        <w:t>minimum RSDL-L token requirements will be developed and disseminated pre-platform launch. Changes will likely be governed by a combination of token holders voting and Residual management decision-making to optimize the customer experience.</w:t>
      </w:r>
    </w:p>
  </w:footnote>
  <w:footnote w:id="13">
    <w:p w14:paraId="67959293" w14:textId="73C60298" w:rsidR="006712FF" w:rsidRPr="00BF5C47" w:rsidRDefault="006712FF" w:rsidP="005D0ACC">
      <w:pPr>
        <w:pStyle w:val="FootnoteText"/>
        <w:rPr>
          <w:lang w:val="en-US"/>
        </w:rPr>
      </w:pPr>
      <w:r>
        <w:rPr>
          <w:rStyle w:val="FootnoteReference"/>
        </w:rPr>
        <w:footnoteRef/>
      </w:r>
      <w:r>
        <w:t xml:space="preserve"> </w:t>
      </w:r>
      <w:r>
        <w:rPr>
          <w:lang w:val="en-US"/>
        </w:rPr>
        <w:t>The amounts per token sought are educated guesses and may be subject to variability prior to and during the actual sales process or as individual agreements are struck.</w:t>
      </w:r>
    </w:p>
  </w:footnote>
  <w:footnote w:id="14">
    <w:p w14:paraId="5DCA42CD" w14:textId="5174FE47" w:rsidR="006712FF" w:rsidRPr="00407180" w:rsidRDefault="006712FF" w:rsidP="005D0ACC">
      <w:pPr>
        <w:pStyle w:val="FootnoteText"/>
        <w:rPr>
          <w:lang w:val="en-US"/>
        </w:rPr>
      </w:pPr>
      <w:r>
        <w:rPr>
          <w:rStyle w:val="FootnoteReference"/>
        </w:rPr>
        <w:footnoteRef/>
      </w:r>
      <w:r>
        <w:t xml:space="preserve"> </w:t>
      </w:r>
      <w:r>
        <w:rPr>
          <w:lang w:val="en-US"/>
        </w:rPr>
        <w:t>There are a number of hurdles associated with reaching a public crowdsale, and one of the risks of purchasing RSDL-L is that we may never satisfy the requirements to hold such a sale.</w:t>
      </w:r>
    </w:p>
  </w:footnote>
  <w:footnote w:id="15">
    <w:p w14:paraId="6720F573" w14:textId="77777777" w:rsidR="006712FF" w:rsidRPr="002F5CF3" w:rsidRDefault="006712FF" w:rsidP="005D0ACC">
      <w:pPr>
        <w:pStyle w:val="FootnoteText"/>
      </w:pPr>
      <w:r w:rsidRPr="002F5CF3">
        <w:rPr>
          <w:rStyle w:val="FootnoteReference"/>
          <w:rFonts w:ascii="Times New Roman" w:hAnsi="Times New Roman"/>
        </w:rPr>
        <w:footnoteRef/>
      </w:r>
      <w:r w:rsidRPr="002F5CF3">
        <w:t xml:space="preserve"> Subject to privacy restrictions</w:t>
      </w:r>
    </w:p>
  </w:footnote>
  <w:footnote w:id="16">
    <w:p w14:paraId="76753350" w14:textId="77777777" w:rsidR="006712FF" w:rsidRPr="002F5CF3" w:rsidRDefault="006712FF" w:rsidP="005D0ACC">
      <w:pPr>
        <w:pStyle w:val="FootnoteText"/>
      </w:pPr>
      <w:r w:rsidRPr="002F5CF3">
        <w:rPr>
          <w:rStyle w:val="FootnoteReference"/>
          <w:rFonts w:ascii="Times New Roman" w:hAnsi="Times New Roman"/>
        </w:rPr>
        <w:footnoteRef/>
      </w:r>
      <w:r w:rsidRPr="002F5CF3">
        <w:t xml:space="preserve"> Voting rights require a one-year lock-up for the number of votes sought in order to maximize participation from those interested in the longer term success of the Company</w:t>
      </w:r>
    </w:p>
  </w:footnote>
  <w:footnote w:id="17">
    <w:p w14:paraId="093E6B8B" w14:textId="77777777" w:rsidR="006712FF" w:rsidRDefault="006712FF" w:rsidP="005D0ACC">
      <w:pPr>
        <w:pStyle w:val="FootnoteText"/>
      </w:pPr>
      <w:r w:rsidRPr="002F5CF3">
        <w:rPr>
          <w:rStyle w:val="FootnoteReference"/>
          <w:rFonts w:ascii="Times New Roman" w:hAnsi="Times New Roman"/>
        </w:rPr>
        <w:footnoteRef/>
      </w:r>
      <w:r w:rsidRPr="002F5CF3">
        <w:t xml:space="preserve"> Large block token holders and Lenders may be invited to participate on special committees tasked with generating various referendums subject to Residual management’s fiduciary responsibilities to debt and equity holders</w:t>
      </w:r>
    </w:p>
  </w:footnote>
  <w:footnote w:id="18">
    <w:p w14:paraId="422C1287" w14:textId="77777777" w:rsidR="006712FF" w:rsidRPr="00DE1D8A" w:rsidRDefault="006712FF" w:rsidP="005D0ACC">
      <w:pPr>
        <w:pStyle w:val="FootnoteText"/>
      </w:pPr>
      <w:r w:rsidRPr="00DE1D8A">
        <w:rPr>
          <w:rStyle w:val="FootnoteReference"/>
          <w:rFonts w:ascii="Times New Roman" w:hAnsi="Times New Roman"/>
        </w:rPr>
        <w:footnoteRef/>
      </w:r>
      <w:r w:rsidRPr="00DE1D8A">
        <w:t xml:space="preserve"> Subject to the basic consideration that Management not be compelled by vote to take any action that would be contrary to its fiduciary responsibility to its debt or equity holders, take any action that is illegal nor pursue an objective outside its core business model as a consumer and commercial lending platform.  </w:t>
      </w:r>
    </w:p>
  </w:footnote>
  <w:footnote w:id="19">
    <w:p w14:paraId="59EFF6E9" w14:textId="77777777" w:rsidR="006712FF" w:rsidRDefault="006712FF" w:rsidP="005D0ACC">
      <w:r>
        <w:rPr>
          <w:vertAlign w:val="superscript"/>
        </w:rPr>
        <w:footnoteRef/>
      </w:r>
      <w:r>
        <w:t xml:space="preserve"> Fabozzi, Frank, “Fixed Income Mathematics, 4E: Analytical &amp; Statistical Techniques”, January 2006</w:t>
      </w:r>
    </w:p>
  </w:footnote>
  <w:footnote w:id="20">
    <w:p w14:paraId="65E033B7" w14:textId="77777777" w:rsidR="006712FF" w:rsidRDefault="006712FF" w:rsidP="005D0ACC">
      <w:r>
        <w:rPr>
          <w:vertAlign w:val="superscript"/>
        </w:rPr>
        <w:footnoteRef/>
      </w:r>
      <w:r>
        <w:t xml:space="preserve"> John Hull, Mirela Predescu, and Alan White, “Bond Prices, Default Probabilities and Risk Premiums”, 2005</w:t>
      </w:r>
    </w:p>
  </w:footnote>
  <w:footnote w:id="21">
    <w:p w14:paraId="652CE2F9" w14:textId="77777777" w:rsidR="006712FF" w:rsidRDefault="006712FF" w:rsidP="005D0ACC">
      <w:r>
        <w:rPr>
          <w:vertAlign w:val="superscript"/>
        </w:rPr>
        <w:footnoteRef/>
      </w:r>
      <w:r>
        <w:t xml:space="preserve"> Source: </w:t>
      </w:r>
      <w:hyperlink r:id="rId1">
        <w:r>
          <w:rPr>
            <w:color w:val="1155CC"/>
            <w:u w:val="single"/>
          </w:rPr>
          <w:t>http://www.telegraph.co.uk/finance/businessclub/money/11174013/The-history-of-money-from-barter-to-bitcoin.html</w:t>
        </w:r>
      </w:hyperlink>
    </w:p>
  </w:footnote>
  <w:footnote w:id="22">
    <w:p w14:paraId="060C4F17" w14:textId="77777777" w:rsidR="006712FF" w:rsidRDefault="006712FF" w:rsidP="005D0ACC">
      <w:r>
        <w:rPr>
          <w:vertAlign w:val="superscript"/>
        </w:rPr>
        <w:footnoteRef/>
      </w:r>
      <w:r>
        <w:t xml:space="preserve"> Source: </w:t>
      </w:r>
      <w:hyperlink r:id="rId2">
        <w:r>
          <w:rPr>
            <w:color w:val="1155CC"/>
            <w:u w:val="single"/>
          </w:rPr>
          <w:t>https://www.creditcards.com/credit-card-news/payment-method-statistics-1276.php</w:t>
        </w:r>
      </w:hyperlink>
    </w:p>
  </w:footnote>
  <w:footnote w:id="23">
    <w:p w14:paraId="2142D6A9" w14:textId="77777777" w:rsidR="006712FF" w:rsidRDefault="006712FF" w:rsidP="005D0ACC">
      <w:r>
        <w:rPr>
          <w:vertAlign w:val="superscript"/>
        </w:rPr>
        <w:footnoteRef/>
      </w:r>
      <w:r>
        <w:t xml:space="preserve"> Quote from </w:t>
      </w:r>
      <w:hyperlink r:id="rId3">
        <w:r>
          <w:rPr>
            <w:color w:val="1155CC"/>
            <w:u w:val="single"/>
          </w:rPr>
          <w:t>https://blog.decentraland.org/the-non-fungibles-revolution-of-2018-304270525b05</w:t>
        </w:r>
      </w:hyperlink>
    </w:p>
  </w:footnote>
  <w:footnote w:id="24">
    <w:p w14:paraId="1C31D8CE" w14:textId="77777777" w:rsidR="006712FF" w:rsidRDefault="006712FF" w:rsidP="005D0ACC">
      <w:r>
        <w:rPr>
          <w:vertAlign w:val="superscript"/>
        </w:rPr>
        <w:footnoteRef/>
      </w:r>
      <w:r>
        <w:t xml:space="preserve"> See: </w:t>
      </w:r>
      <w:hyperlink r:id="rId4">
        <w:r>
          <w:rPr>
            <w:color w:val="1155CC"/>
            <w:u w:val="single"/>
          </w:rPr>
          <w:t>https://github.com/ethereum/EIPs/issues/820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4AA20" w14:textId="77777777" w:rsidR="006712FF" w:rsidRDefault="006712FF" w:rsidP="005D0ACC">
    <w:pPr>
      <w:pStyle w:val="Subtitle"/>
    </w:pPr>
    <w:bookmarkStart w:id="122" w:name="_9nvcibv3gama" w:colFirst="0" w:colLast="0"/>
    <w:bookmarkEnd w:id="122"/>
    <w:r>
      <w:t xml:space="preserve">  </w:t>
    </w:r>
    <w:r>
      <w:fldChar w:fldCharType="begin"/>
    </w:r>
    <w:r>
      <w:instrText>PAGE</w:instrText>
    </w:r>
    <w:r>
      <w:fldChar w:fldCharType="separate"/>
    </w:r>
    <w:r w:rsidR="000212B3">
      <w:rPr>
        <w:noProof/>
      </w:rPr>
      <w:t>19</w:t>
    </w:r>
    <w:r>
      <w:fldChar w:fldCharType="end"/>
    </w:r>
  </w:p>
  <w:p w14:paraId="6A4F510F" w14:textId="7C8EB707" w:rsidR="006712FF" w:rsidRPr="00540EC3" w:rsidRDefault="006712FF" w:rsidP="005D0ACC">
    <w:r>
      <w:rPr>
        <w:noProof/>
        <w:lang w:val="en-US"/>
      </w:rPr>
      <w:t>CONFIDENTIAL – NOT FOR DISTRIBUTION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0758"/>
    <w:multiLevelType w:val="hybridMultilevel"/>
    <w:tmpl w:val="C8D4F5A0"/>
    <w:lvl w:ilvl="0" w:tplc="9F0C3F74">
      <w:numFmt w:val="bullet"/>
      <w:lvlText w:val=""/>
      <w:lvlJc w:val="left"/>
      <w:pPr>
        <w:ind w:left="720" w:hanging="360"/>
      </w:pPr>
      <w:rPr>
        <w:rFonts w:ascii="Symbol" w:eastAsia="Open San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B3D42"/>
    <w:multiLevelType w:val="hybridMultilevel"/>
    <w:tmpl w:val="8D687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471FA0"/>
    <w:multiLevelType w:val="multilevel"/>
    <w:tmpl w:val="E4A8C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655B0"/>
    <w:multiLevelType w:val="multilevel"/>
    <w:tmpl w:val="2D08D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A2416"/>
    <w:multiLevelType w:val="hybridMultilevel"/>
    <w:tmpl w:val="16E6F202"/>
    <w:lvl w:ilvl="0" w:tplc="1A30E7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22CFA"/>
    <w:multiLevelType w:val="multilevel"/>
    <w:tmpl w:val="55122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370B7D"/>
    <w:multiLevelType w:val="hybridMultilevel"/>
    <w:tmpl w:val="EFD8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47597"/>
    <w:multiLevelType w:val="hybridMultilevel"/>
    <w:tmpl w:val="DA8A6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C052BF"/>
    <w:multiLevelType w:val="multilevel"/>
    <w:tmpl w:val="3C10B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0F4160"/>
    <w:multiLevelType w:val="hybridMultilevel"/>
    <w:tmpl w:val="A988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F7094"/>
    <w:multiLevelType w:val="hybridMultilevel"/>
    <w:tmpl w:val="50DEE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A3AF0"/>
    <w:multiLevelType w:val="multilevel"/>
    <w:tmpl w:val="76C28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951CFD"/>
    <w:multiLevelType w:val="multilevel"/>
    <w:tmpl w:val="76AE7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875D15"/>
    <w:multiLevelType w:val="hybridMultilevel"/>
    <w:tmpl w:val="C5865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A6B08"/>
    <w:multiLevelType w:val="hybridMultilevel"/>
    <w:tmpl w:val="BE844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B35141"/>
    <w:multiLevelType w:val="hybridMultilevel"/>
    <w:tmpl w:val="A20052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12C10"/>
    <w:multiLevelType w:val="multilevel"/>
    <w:tmpl w:val="2B8A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D47C09"/>
    <w:multiLevelType w:val="multilevel"/>
    <w:tmpl w:val="8ACA0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52511A"/>
    <w:multiLevelType w:val="hybridMultilevel"/>
    <w:tmpl w:val="0D8A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7C05F0"/>
    <w:multiLevelType w:val="multilevel"/>
    <w:tmpl w:val="0F8AA6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F295100"/>
    <w:multiLevelType w:val="hybridMultilevel"/>
    <w:tmpl w:val="7F22D2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77320"/>
    <w:multiLevelType w:val="hybridMultilevel"/>
    <w:tmpl w:val="D692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F1834"/>
    <w:multiLevelType w:val="multilevel"/>
    <w:tmpl w:val="8444A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9C4753"/>
    <w:multiLevelType w:val="hybridMultilevel"/>
    <w:tmpl w:val="47F603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DB10D4"/>
    <w:multiLevelType w:val="multilevel"/>
    <w:tmpl w:val="A8C89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2378D0"/>
    <w:multiLevelType w:val="multilevel"/>
    <w:tmpl w:val="7660A824"/>
    <w:lvl w:ilvl="0">
      <w:start w:val="1"/>
      <w:numFmt w:val="bullet"/>
      <w:lvlText w:val="●"/>
      <w:lvlJc w:val="left"/>
      <w:pPr>
        <w:ind w:left="720" w:hanging="360"/>
      </w:pPr>
      <w:rPr>
        <w:sz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671373"/>
    <w:multiLevelType w:val="multilevel"/>
    <w:tmpl w:val="91FAC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AF034A"/>
    <w:multiLevelType w:val="hybridMultilevel"/>
    <w:tmpl w:val="9D88E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F0EAD"/>
    <w:multiLevelType w:val="multilevel"/>
    <w:tmpl w:val="85CAF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B35211"/>
    <w:multiLevelType w:val="multilevel"/>
    <w:tmpl w:val="3B7C5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165E16"/>
    <w:multiLevelType w:val="multilevel"/>
    <w:tmpl w:val="832EE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A52D0A"/>
    <w:multiLevelType w:val="multilevel"/>
    <w:tmpl w:val="27705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00324E"/>
    <w:multiLevelType w:val="multilevel"/>
    <w:tmpl w:val="31EE0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1"/>
  </w:num>
  <w:num w:numId="3">
    <w:abstractNumId w:val="32"/>
  </w:num>
  <w:num w:numId="4">
    <w:abstractNumId w:val="2"/>
  </w:num>
  <w:num w:numId="5">
    <w:abstractNumId w:val="16"/>
  </w:num>
  <w:num w:numId="6">
    <w:abstractNumId w:val="31"/>
  </w:num>
  <w:num w:numId="7">
    <w:abstractNumId w:val="30"/>
  </w:num>
  <w:num w:numId="8">
    <w:abstractNumId w:val="5"/>
  </w:num>
  <w:num w:numId="9">
    <w:abstractNumId w:val="3"/>
  </w:num>
  <w:num w:numId="10">
    <w:abstractNumId w:val="8"/>
  </w:num>
  <w:num w:numId="11">
    <w:abstractNumId w:val="25"/>
  </w:num>
  <w:num w:numId="12">
    <w:abstractNumId w:val="19"/>
  </w:num>
  <w:num w:numId="13">
    <w:abstractNumId w:val="26"/>
  </w:num>
  <w:num w:numId="14">
    <w:abstractNumId w:val="12"/>
  </w:num>
  <w:num w:numId="15">
    <w:abstractNumId w:val="6"/>
  </w:num>
  <w:num w:numId="16">
    <w:abstractNumId w:val="10"/>
  </w:num>
  <w:num w:numId="17">
    <w:abstractNumId w:val="23"/>
  </w:num>
  <w:num w:numId="18">
    <w:abstractNumId w:val="18"/>
  </w:num>
  <w:num w:numId="19">
    <w:abstractNumId w:val="7"/>
  </w:num>
  <w:num w:numId="20">
    <w:abstractNumId w:val="9"/>
  </w:num>
  <w:num w:numId="21">
    <w:abstractNumId w:val="17"/>
  </w:num>
  <w:num w:numId="22">
    <w:abstractNumId w:val="29"/>
  </w:num>
  <w:num w:numId="23">
    <w:abstractNumId w:val="22"/>
  </w:num>
  <w:num w:numId="24">
    <w:abstractNumId w:val="28"/>
  </w:num>
  <w:num w:numId="25">
    <w:abstractNumId w:val="0"/>
  </w:num>
  <w:num w:numId="26">
    <w:abstractNumId w:val="21"/>
  </w:num>
  <w:num w:numId="27">
    <w:abstractNumId w:val="1"/>
  </w:num>
  <w:num w:numId="28">
    <w:abstractNumId w:val="4"/>
  </w:num>
  <w:num w:numId="29">
    <w:abstractNumId w:val="20"/>
  </w:num>
  <w:num w:numId="30">
    <w:abstractNumId w:val="13"/>
  </w:num>
  <w:num w:numId="31">
    <w:abstractNumId w:val="15"/>
  </w:num>
  <w:num w:numId="32">
    <w:abstractNumId w:val="2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A1B"/>
    <w:rsid w:val="00006BDB"/>
    <w:rsid w:val="00010F73"/>
    <w:rsid w:val="0001540C"/>
    <w:rsid w:val="000212B3"/>
    <w:rsid w:val="00034A85"/>
    <w:rsid w:val="00043690"/>
    <w:rsid w:val="00060D43"/>
    <w:rsid w:val="00061E27"/>
    <w:rsid w:val="00062BDB"/>
    <w:rsid w:val="000701F4"/>
    <w:rsid w:val="000743D6"/>
    <w:rsid w:val="00082D16"/>
    <w:rsid w:val="000B055B"/>
    <w:rsid w:val="000B6076"/>
    <w:rsid w:val="000C5FD6"/>
    <w:rsid w:val="000E48DB"/>
    <w:rsid w:val="000E71BD"/>
    <w:rsid w:val="000F3A85"/>
    <w:rsid w:val="000F4854"/>
    <w:rsid w:val="001041D3"/>
    <w:rsid w:val="001073F8"/>
    <w:rsid w:val="00115B64"/>
    <w:rsid w:val="00131879"/>
    <w:rsid w:val="0013378A"/>
    <w:rsid w:val="001417EB"/>
    <w:rsid w:val="001450C1"/>
    <w:rsid w:val="00147633"/>
    <w:rsid w:val="00156AA1"/>
    <w:rsid w:val="001A58A4"/>
    <w:rsid w:val="001B0CFA"/>
    <w:rsid w:val="001B659F"/>
    <w:rsid w:val="001C66F1"/>
    <w:rsid w:val="001C6CE8"/>
    <w:rsid w:val="001E43FA"/>
    <w:rsid w:val="001E79A2"/>
    <w:rsid w:val="001F2B89"/>
    <w:rsid w:val="00204B96"/>
    <w:rsid w:val="00215FD8"/>
    <w:rsid w:val="00233AB8"/>
    <w:rsid w:val="00240E8E"/>
    <w:rsid w:val="002446C6"/>
    <w:rsid w:val="002602D2"/>
    <w:rsid w:val="002638CA"/>
    <w:rsid w:val="00276E82"/>
    <w:rsid w:val="00286353"/>
    <w:rsid w:val="002B208F"/>
    <w:rsid w:val="002C3229"/>
    <w:rsid w:val="002D51D6"/>
    <w:rsid w:val="002F65AE"/>
    <w:rsid w:val="003207DB"/>
    <w:rsid w:val="00323DD5"/>
    <w:rsid w:val="00341F01"/>
    <w:rsid w:val="003665AB"/>
    <w:rsid w:val="003910F8"/>
    <w:rsid w:val="00391D0D"/>
    <w:rsid w:val="003B186F"/>
    <w:rsid w:val="003C3A14"/>
    <w:rsid w:val="003E657A"/>
    <w:rsid w:val="00407180"/>
    <w:rsid w:val="0041168B"/>
    <w:rsid w:val="00421FBD"/>
    <w:rsid w:val="00426EB5"/>
    <w:rsid w:val="00427750"/>
    <w:rsid w:val="00431865"/>
    <w:rsid w:val="00436CB7"/>
    <w:rsid w:val="004542C1"/>
    <w:rsid w:val="00476EC2"/>
    <w:rsid w:val="0049316D"/>
    <w:rsid w:val="00494E2A"/>
    <w:rsid w:val="004A0C84"/>
    <w:rsid w:val="004B492A"/>
    <w:rsid w:val="004C0065"/>
    <w:rsid w:val="004C0B91"/>
    <w:rsid w:val="004C71DF"/>
    <w:rsid w:val="004D70B8"/>
    <w:rsid w:val="004E381F"/>
    <w:rsid w:val="004E404E"/>
    <w:rsid w:val="004E698B"/>
    <w:rsid w:val="004F4806"/>
    <w:rsid w:val="00500AFF"/>
    <w:rsid w:val="005066B4"/>
    <w:rsid w:val="00506DE4"/>
    <w:rsid w:val="00521FC0"/>
    <w:rsid w:val="005338E6"/>
    <w:rsid w:val="00535065"/>
    <w:rsid w:val="00540EC3"/>
    <w:rsid w:val="00543A1C"/>
    <w:rsid w:val="00545CA2"/>
    <w:rsid w:val="005503E8"/>
    <w:rsid w:val="00551F33"/>
    <w:rsid w:val="0055700E"/>
    <w:rsid w:val="00560969"/>
    <w:rsid w:val="00562F52"/>
    <w:rsid w:val="00574460"/>
    <w:rsid w:val="00575388"/>
    <w:rsid w:val="00583020"/>
    <w:rsid w:val="00592E29"/>
    <w:rsid w:val="005A6973"/>
    <w:rsid w:val="005B1C7F"/>
    <w:rsid w:val="005B54E9"/>
    <w:rsid w:val="005C5DEA"/>
    <w:rsid w:val="005D0ACC"/>
    <w:rsid w:val="005D21CA"/>
    <w:rsid w:val="005D4E3D"/>
    <w:rsid w:val="005E43E8"/>
    <w:rsid w:val="00627392"/>
    <w:rsid w:val="00630BF2"/>
    <w:rsid w:val="006409C1"/>
    <w:rsid w:val="00641F4A"/>
    <w:rsid w:val="0066245F"/>
    <w:rsid w:val="00664C7E"/>
    <w:rsid w:val="00670CCE"/>
    <w:rsid w:val="006712FF"/>
    <w:rsid w:val="00683907"/>
    <w:rsid w:val="006911F4"/>
    <w:rsid w:val="0069153B"/>
    <w:rsid w:val="006A1C83"/>
    <w:rsid w:val="006A626F"/>
    <w:rsid w:val="006A787F"/>
    <w:rsid w:val="006B7FF3"/>
    <w:rsid w:val="006C1FC7"/>
    <w:rsid w:val="006C4A1C"/>
    <w:rsid w:val="006E061C"/>
    <w:rsid w:val="006F4FF3"/>
    <w:rsid w:val="00702FD2"/>
    <w:rsid w:val="00715290"/>
    <w:rsid w:val="00772FB4"/>
    <w:rsid w:val="00791D7E"/>
    <w:rsid w:val="007A744A"/>
    <w:rsid w:val="007D0CC8"/>
    <w:rsid w:val="007D1F76"/>
    <w:rsid w:val="007D2DB9"/>
    <w:rsid w:val="007D4386"/>
    <w:rsid w:val="007F3F8C"/>
    <w:rsid w:val="007F6AF6"/>
    <w:rsid w:val="00802ADF"/>
    <w:rsid w:val="008036F2"/>
    <w:rsid w:val="008046F8"/>
    <w:rsid w:val="00823FD8"/>
    <w:rsid w:val="00836A0E"/>
    <w:rsid w:val="00850F7C"/>
    <w:rsid w:val="00851485"/>
    <w:rsid w:val="00860A1B"/>
    <w:rsid w:val="00885FC2"/>
    <w:rsid w:val="0088721E"/>
    <w:rsid w:val="00894276"/>
    <w:rsid w:val="008A6F0E"/>
    <w:rsid w:val="008A730C"/>
    <w:rsid w:val="008E7F76"/>
    <w:rsid w:val="009004F5"/>
    <w:rsid w:val="00942DAB"/>
    <w:rsid w:val="0096193B"/>
    <w:rsid w:val="00970142"/>
    <w:rsid w:val="00976AE8"/>
    <w:rsid w:val="0099053F"/>
    <w:rsid w:val="009A0E2C"/>
    <w:rsid w:val="009B2D3C"/>
    <w:rsid w:val="009C2DAE"/>
    <w:rsid w:val="009C4CF4"/>
    <w:rsid w:val="009C714A"/>
    <w:rsid w:val="009D64BE"/>
    <w:rsid w:val="009E2967"/>
    <w:rsid w:val="009E6C11"/>
    <w:rsid w:val="00A25CF0"/>
    <w:rsid w:val="00A371FB"/>
    <w:rsid w:val="00A437C8"/>
    <w:rsid w:val="00A64498"/>
    <w:rsid w:val="00A700CF"/>
    <w:rsid w:val="00A7175C"/>
    <w:rsid w:val="00A74257"/>
    <w:rsid w:val="00A7427B"/>
    <w:rsid w:val="00A7676E"/>
    <w:rsid w:val="00A80744"/>
    <w:rsid w:val="00AA313C"/>
    <w:rsid w:val="00AA689C"/>
    <w:rsid w:val="00AD28F2"/>
    <w:rsid w:val="00AD69CD"/>
    <w:rsid w:val="00AD7669"/>
    <w:rsid w:val="00AE5E80"/>
    <w:rsid w:val="00AE744D"/>
    <w:rsid w:val="00B0510A"/>
    <w:rsid w:val="00B122A2"/>
    <w:rsid w:val="00B20AD9"/>
    <w:rsid w:val="00B32D88"/>
    <w:rsid w:val="00B32F93"/>
    <w:rsid w:val="00B41758"/>
    <w:rsid w:val="00B44265"/>
    <w:rsid w:val="00B5496E"/>
    <w:rsid w:val="00B6484E"/>
    <w:rsid w:val="00B65156"/>
    <w:rsid w:val="00B765B0"/>
    <w:rsid w:val="00B808C5"/>
    <w:rsid w:val="00B83FF1"/>
    <w:rsid w:val="00BA7501"/>
    <w:rsid w:val="00BA7904"/>
    <w:rsid w:val="00BB06DD"/>
    <w:rsid w:val="00BB79A2"/>
    <w:rsid w:val="00BE1368"/>
    <w:rsid w:val="00BF5C47"/>
    <w:rsid w:val="00C06355"/>
    <w:rsid w:val="00C2161B"/>
    <w:rsid w:val="00C26784"/>
    <w:rsid w:val="00C302C4"/>
    <w:rsid w:val="00C30E7E"/>
    <w:rsid w:val="00C44986"/>
    <w:rsid w:val="00C4696D"/>
    <w:rsid w:val="00C65DB0"/>
    <w:rsid w:val="00C94D52"/>
    <w:rsid w:val="00C9576C"/>
    <w:rsid w:val="00C9586C"/>
    <w:rsid w:val="00CC2A79"/>
    <w:rsid w:val="00CC703F"/>
    <w:rsid w:val="00CE183F"/>
    <w:rsid w:val="00CF59A4"/>
    <w:rsid w:val="00D00307"/>
    <w:rsid w:val="00D16194"/>
    <w:rsid w:val="00D1691A"/>
    <w:rsid w:val="00D219C5"/>
    <w:rsid w:val="00D52440"/>
    <w:rsid w:val="00D54595"/>
    <w:rsid w:val="00D94569"/>
    <w:rsid w:val="00DA570B"/>
    <w:rsid w:val="00DC3BFA"/>
    <w:rsid w:val="00DC6B81"/>
    <w:rsid w:val="00DE196C"/>
    <w:rsid w:val="00DE6100"/>
    <w:rsid w:val="00DE6B23"/>
    <w:rsid w:val="00DE6EC8"/>
    <w:rsid w:val="00E12C9D"/>
    <w:rsid w:val="00E143A1"/>
    <w:rsid w:val="00E24C28"/>
    <w:rsid w:val="00E31367"/>
    <w:rsid w:val="00E3750A"/>
    <w:rsid w:val="00E45D44"/>
    <w:rsid w:val="00E81053"/>
    <w:rsid w:val="00E94F2F"/>
    <w:rsid w:val="00EC005B"/>
    <w:rsid w:val="00EE496E"/>
    <w:rsid w:val="00EE70BA"/>
    <w:rsid w:val="00EF2705"/>
    <w:rsid w:val="00F248F6"/>
    <w:rsid w:val="00F26F97"/>
    <w:rsid w:val="00F31EE2"/>
    <w:rsid w:val="00F52881"/>
    <w:rsid w:val="00F74EB2"/>
    <w:rsid w:val="00F75BED"/>
    <w:rsid w:val="00F75DF8"/>
    <w:rsid w:val="00F9004D"/>
    <w:rsid w:val="00F9201B"/>
    <w:rsid w:val="00FA732C"/>
    <w:rsid w:val="00FB5C35"/>
    <w:rsid w:val="00FB6BCF"/>
    <w:rsid w:val="00FE0E5D"/>
    <w:rsid w:val="00FE43EA"/>
    <w:rsid w:val="00FE6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EACA4"/>
  <w15:docId w15:val="{A3E9D9C7-3C86-4162-A981-7056B160F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CC"/>
    <w:pPr>
      <w:jc w:val="both"/>
    </w:pPr>
    <w:rPr>
      <w:color w:val="000000" w:themeColor="text1"/>
      <w:sz w:val="24"/>
      <w:szCs w:val="24"/>
    </w:rPr>
  </w:style>
  <w:style w:type="paragraph" w:styleId="Heading1">
    <w:name w:val="heading 1"/>
    <w:basedOn w:val="Normal"/>
    <w:next w:val="Normal"/>
    <w:link w:val="Heading1Char"/>
    <w:uiPriority w:val="9"/>
    <w:qFormat/>
    <w:rsid w:val="00540EC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40EC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40EC3"/>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BF5C47"/>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540EC3"/>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540EC3"/>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540EC3"/>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540EC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40EC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0EC3"/>
    <w:pPr>
      <w:spacing w:before="0" w:after="0"/>
    </w:pPr>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540EC3"/>
    <w:pPr>
      <w:spacing w:before="0" w:after="500" w:line="240" w:lineRule="auto"/>
    </w:pPr>
    <w:rPr>
      <w:caps/>
      <w:color w:val="595959" w:themeColor="text1" w:themeTint="A6"/>
      <w:spacing w:val="10"/>
      <w:sz w:val="21"/>
      <w:szCs w:val="21"/>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3136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367"/>
    <w:rPr>
      <w:rFonts w:ascii="Segoe UI" w:hAnsi="Segoe UI" w:cs="Segoe UI"/>
      <w:sz w:val="18"/>
      <w:szCs w:val="18"/>
    </w:rPr>
  </w:style>
  <w:style w:type="paragraph" w:styleId="Header">
    <w:name w:val="header"/>
    <w:basedOn w:val="Normal"/>
    <w:link w:val="HeaderChar"/>
    <w:uiPriority w:val="99"/>
    <w:unhideWhenUsed/>
    <w:rsid w:val="00E3136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31367"/>
  </w:style>
  <w:style w:type="paragraph" w:styleId="Footer">
    <w:name w:val="footer"/>
    <w:basedOn w:val="Normal"/>
    <w:link w:val="FooterChar"/>
    <w:uiPriority w:val="99"/>
    <w:unhideWhenUsed/>
    <w:rsid w:val="00E3136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E31367"/>
  </w:style>
  <w:style w:type="character" w:customStyle="1" w:styleId="Heading1Char">
    <w:name w:val="Heading 1 Char"/>
    <w:basedOn w:val="DefaultParagraphFont"/>
    <w:link w:val="Heading1"/>
    <w:uiPriority w:val="9"/>
    <w:rsid w:val="00540EC3"/>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540EC3"/>
    <w:rPr>
      <w:caps/>
      <w:spacing w:val="15"/>
      <w:shd w:val="clear" w:color="auto" w:fill="DBE5F1" w:themeFill="accent1" w:themeFillTint="33"/>
    </w:rPr>
  </w:style>
  <w:style w:type="character" w:customStyle="1" w:styleId="Heading3Char">
    <w:name w:val="Heading 3 Char"/>
    <w:basedOn w:val="DefaultParagraphFont"/>
    <w:link w:val="Heading3"/>
    <w:uiPriority w:val="9"/>
    <w:rsid w:val="00540EC3"/>
    <w:rPr>
      <w:caps/>
      <w:color w:val="243F60" w:themeColor="accent1" w:themeShade="7F"/>
      <w:spacing w:val="15"/>
    </w:rPr>
  </w:style>
  <w:style w:type="character" w:customStyle="1" w:styleId="Heading4Char">
    <w:name w:val="Heading 4 Char"/>
    <w:basedOn w:val="DefaultParagraphFont"/>
    <w:link w:val="Heading4"/>
    <w:uiPriority w:val="9"/>
    <w:rsid w:val="00BF5C47"/>
    <w:rPr>
      <w:caps/>
      <w:color w:val="365F91" w:themeColor="accent1" w:themeShade="BF"/>
      <w:spacing w:val="10"/>
      <w:sz w:val="24"/>
      <w:szCs w:val="24"/>
    </w:rPr>
  </w:style>
  <w:style w:type="character" w:customStyle="1" w:styleId="Heading5Char">
    <w:name w:val="Heading 5 Char"/>
    <w:basedOn w:val="DefaultParagraphFont"/>
    <w:link w:val="Heading5"/>
    <w:uiPriority w:val="9"/>
    <w:rsid w:val="00540EC3"/>
    <w:rPr>
      <w:caps/>
      <w:color w:val="365F91" w:themeColor="accent1" w:themeShade="BF"/>
      <w:spacing w:val="10"/>
    </w:rPr>
  </w:style>
  <w:style w:type="character" w:customStyle="1" w:styleId="Heading6Char">
    <w:name w:val="Heading 6 Char"/>
    <w:basedOn w:val="DefaultParagraphFont"/>
    <w:link w:val="Heading6"/>
    <w:uiPriority w:val="9"/>
    <w:rsid w:val="00540EC3"/>
    <w:rPr>
      <w:caps/>
      <w:color w:val="365F91" w:themeColor="accent1" w:themeShade="BF"/>
      <w:spacing w:val="10"/>
    </w:rPr>
  </w:style>
  <w:style w:type="character" w:customStyle="1" w:styleId="Heading7Char">
    <w:name w:val="Heading 7 Char"/>
    <w:basedOn w:val="DefaultParagraphFont"/>
    <w:link w:val="Heading7"/>
    <w:uiPriority w:val="9"/>
    <w:semiHidden/>
    <w:rsid w:val="00540EC3"/>
    <w:rPr>
      <w:caps/>
      <w:color w:val="365F91" w:themeColor="accent1" w:themeShade="BF"/>
      <w:spacing w:val="10"/>
    </w:rPr>
  </w:style>
  <w:style w:type="character" w:customStyle="1" w:styleId="Heading8Char">
    <w:name w:val="Heading 8 Char"/>
    <w:basedOn w:val="DefaultParagraphFont"/>
    <w:link w:val="Heading8"/>
    <w:uiPriority w:val="9"/>
    <w:semiHidden/>
    <w:rsid w:val="00540EC3"/>
    <w:rPr>
      <w:caps/>
      <w:spacing w:val="10"/>
      <w:sz w:val="18"/>
      <w:szCs w:val="18"/>
    </w:rPr>
  </w:style>
  <w:style w:type="character" w:customStyle="1" w:styleId="Heading9Char">
    <w:name w:val="Heading 9 Char"/>
    <w:basedOn w:val="DefaultParagraphFont"/>
    <w:link w:val="Heading9"/>
    <w:uiPriority w:val="9"/>
    <w:semiHidden/>
    <w:rsid w:val="00540EC3"/>
    <w:rPr>
      <w:i/>
      <w:iCs/>
      <w:caps/>
      <w:spacing w:val="10"/>
      <w:sz w:val="18"/>
      <w:szCs w:val="18"/>
    </w:rPr>
  </w:style>
  <w:style w:type="paragraph" w:styleId="Caption">
    <w:name w:val="caption"/>
    <w:basedOn w:val="Normal"/>
    <w:next w:val="Normal"/>
    <w:uiPriority w:val="35"/>
    <w:semiHidden/>
    <w:unhideWhenUsed/>
    <w:qFormat/>
    <w:rsid w:val="00540EC3"/>
    <w:rPr>
      <w:b/>
      <w:bCs/>
      <w:color w:val="365F91" w:themeColor="accent1" w:themeShade="BF"/>
      <w:sz w:val="16"/>
      <w:szCs w:val="16"/>
    </w:rPr>
  </w:style>
  <w:style w:type="character" w:customStyle="1" w:styleId="TitleChar">
    <w:name w:val="Title Char"/>
    <w:basedOn w:val="DefaultParagraphFont"/>
    <w:link w:val="Title"/>
    <w:uiPriority w:val="10"/>
    <w:rsid w:val="00540EC3"/>
    <w:rPr>
      <w:rFonts w:asciiTheme="majorHAnsi" w:eastAsiaTheme="majorEastAsia" w:hAnsiTheme="majorHAnsi" w:cstheme="majorBidi"/>
      <w:caps/>
      <w:color w:val="4F81BD" w:themeColor="accent1"/>
      <w:spacing w:val="10"/>
      <w:sz w:val="52"/>
      <w:szCs w:val="52"/>
    </w:rPr>
  </w:style>
  <w:style w:type="character" w:customStyle="1" w:styleId="SubtitleChar">
    <w:name w:val="Subtitle Char"/>
    <w:basedOn w:val="DefaultParagraphFont"/>
    <w:link w:val="Subtitle"/>
    <w:uiPriority w:val="11"/>
    <w:rsid w:val="00540EC3"/>
    <w:rPr>
      <w:caps/>
      <w:color w:val="595959" w:themeColor="text1" w:themeTint="A6"/>
      <w:spacing w:val="10"/>
      <w:sz w:val="21"/>
      <w:szCs w:val="21"/>
    </w:rPr>
  </w:style>
  <w:style w:type="character" w:styleId="Strong">
    <w:name w:val="Strong"/>
    <w:uiPriority w:val="22"/>
    <w:qFormat/>
    <w:rsid w:val="00540EC3"/>
    <w:rPr>
      <w:b/>
      <w:bCs/>
    </w:rPr>
  </w:style>
  <w:style w:type="character" w:styleId="Emphasis">
    <w:name w:val="Emphasis"/>
    <w:uiPriority w:val="20"/>
    <w:qFormat/>
    <w:rsid w:val="00540EC3"/>
    <w:rPr>
      <w:caps/>
      <w:color w:val="243F60" w:themeColor="accent1" w:themeShade="7F"/>
      <w:spacing w:val="5"/>
    </w:rPr>
  </w:style>
  <w:style w:type="paragraph" w:styleId="NoSpacing">
    <w:name w:val="No Spacing"/>
    <w:uiPriority w:val="1"/>
    <w:qFormat/>
    <w:rsid w:val="00540EC3"/>
    <w:pPr>
      <w:spacing w:after="0" w:line="240" w:lineRule="auto"/>
    </w:pPr>
  </w:style>
  <w:style w:type="paragraph" w:styleId="Quote">
    <w:name w:val="Quote"/>
    <w:basedOn w:val="Normal"/>
    <w:next w:val="Normal"/>
    <w:link w:val="QuoteChar"/>
    <w:uiPriority w:val="29"/>
    <w:qFormat/>
    <w:rsid w:val="00540EC3"/>
    <w:rPr>
      <w:i/>
      <w:iCs/>
    </w:rPr>
  </w:style>
  <w:style w:type="character" w:customStyle="1" w:styleId="QuoteChar">
    <w:name w:val="Quote Char"/>
    <w:basedOn w:val="DefaultParagraphFont"/>
    <w:link w:val="Quote"/>
    <w:uiPriority w:val="29"/>
    <w:rsid w:val="00540EC3"/>
    <w:rPr>
      <w:i/>
      <w:iCs/>
      <w:sz w:val="24"/>
      <w:szCs w:val="24"/>
    </w:rPr>
  </w:style>
  <w:style w:type="paragraph" w:styleId="IntenseQuote">
    <w:name w:val="Intense Quote"/>
    <w:basedOn w:val="Normal"/>
    <w:next w:val="Normal"/>
    <w:link w:val="IntenseQuoteChar"/>
    <w:uiPriority w:val="30"/>
    <w:qFormat/>
    <w:rsid w:val="00540EC3"/>
    <w:pPr>
      <w:spacing w:before="240" w:after="240" w:line="240" w:lineRule="auto"/>
      <w:ind w:left="1080" w:right="1080"/>
      <w:jc w:val="center"/>
    </w:pPr>
    <w:rPr>
      <w:color w:val="4F81BD" w:themeColor="accent1"/>
    </w:rPr>
  </w:style>
  <w:style w:type="character" w:customStyle="1" w:styleId="IntenseQuoteChar">
    <w:name w:val="Intense Quote Char"/>
    <w:basedOn w:val="DefaultParagraphFont"/>
    <w:link w:val="IntenseQuote"/>
    <w:uiPriority w:val="30"/>
    <w:rsid w:val="00540EC3"/>
    <w:rPr>
      <w:color w:val="4F81BD" w:themeColor="accent1"/>
      <w:sz w:val="24"/>
      <w:szCs w:val="24"/>
    </w:rPr>
  </w:style>
  <w:style w:type="character" w:styleId="SubtleEmphasis">
    <w:name w:val="Subtle Emphasis"/>
    <w:uiPriority w:val="19"/>
    <w:qFormat/>
    <w:rsid w:val="00540EC3"/>
    <w:rPr>
      <w:i/>
      <w:iCs/>
      <w:color w:val="243F60" w:themeColor="accent1" w:themeShade="7F"/>
    </w:rPr>
  </w:style>
  <w:style w:type="character" w:styleId="IntenseEmphasis">
    <w:name w:val="Intense Emphasis"/>
    <w:uiPriority w:val="21"/>
    <w:qFormat/>
    <w:rsid w:val="00540EC3"/>
    <w:rPr>
      <w:b/>
      <w:bCs/>
      <w:caps/>
      <w:color w:val="243F60" w:themeColor="accent1" w:themeShade="7F"/>
      <w:spacing w:val="10"/>
    </w:rPr>
  </w:style>
  <w:style w:type="character" w:styleId="SubtleReference">
    <w:name w:val="Subtle Reference"/>
    <w:uiPriority w:val="31"/>
    <w:qFormat/>
    <w:rsid w:val="00540EC3"/>
    <w:rPr>
      <w:b/>
      <w:bCs/>
      <w:color w:val="4F81BD" w:themeColor="accent1"/>
    </w:rPr>
  </w:style>
  <w:style w:type="character" w:styleId="IntenseReference">
    <w:name w:val="Intense Reference"/>
    <w:uiPriority w:val="32"/>
    <w:qFormat/>
    <w:rsid w:val="00540EC3"/>
    <w:rPr>
      <w:b/>
      <w:bCs/>
      <w:i/>
      <w:iCs/>
      <w:caps/>
      <w:color w:val="4F81BD" w:themeColor="accent1"/>
    </w:rPr>
  </w:style>
  <w:style w:type="character" w:styleId="BookTitle">
    <w:name w:val="Book Title"/>
    <w:uiPriority w:val="33"/>
    <w:qFormat/>
    <w:rsid w:val="00540EC3"/>
    <w:rPr>
      <w:b/>
      <w:bCs/>
      <w:i/>
      <w:iCs/>
      <w:spacing w:val="0"/>
    </w:rPr>
  </w:style>
  <w:style w:type="paragraph" w:styleId="TOCHeading">
    <w:name w:val="TOC Heading"/>
    <w:basedOn w:val="Heading1"/>
    <w:next w:val="Normal"/>
    <w:uiPriority w:val="39"/>
    <w:semiHidden/>
    <w:unhideWhenUsed/>
    <w:qFormat/>
    <w:rsid w:val="00540EC3"/>
    <w:pPr>
      <w:outlineLvl w:val="9"/>
    </w:pPr>
  </w:style>
  <w:style w:type="paragraph" w:styleId="NormalWeb">
    <w:name w:val="Normal (Web)"/>
    <w:basedOn w:val="Normal"/>
    <w:uiPriority w:val="99"/>
    <w:unhideWhenUsed/>
    <w:rsid w:val="00540EC3"/>
    <w:pPr>
      <w:spacing w:beforeAutospacing="1" w:after="100" w:afterAutospacing="1" w:line="240" w:lineRule="auto"/>
    </w:pPr>
    <w:rPr>
      <w:rFonts w:ascii="Times New Roman" w:eastAsia="Times New Roman" w:hAnsi="Times New Roman" w:cs="Times New Roman"/>
      <w:lang w:val="en-US"/>
    </w:rPr>
  </w:style>
  <w:style w:type="paragraph" w:styleId="TOC1">
    <w:name w:val="toc 1"/>
    <w:basedOn w:val="Normal"/>
    <w:next w:val="Normal"/>
    <w:autoRedefine/>
    <w:uiPriority w:val="39"/>
    <w:unhideWhenUsed/>
    <w:rsid w:val="00540EC3"/>
    <w:pPr>
      <w:spacing w:after="100"/>
    </w:pPr>
  </w:style>
  <w:style w:type="paragraph" w:styleId="TOC2">
    <w:name w:val="toc 2"/>
    <w:basedOn w:val="Normal"/>
    <w:next w:val="Normal"/>
    <w:autoRedefine/>
    <w:uiPriority w:val="39"/>
    <w:unhideWhenUsed/>
    <w:rsid w:val="00540EC3"/>
    <w:pPr>
      <w:spacing w:after="100"/>
      <w:ind w:left="200"/>
    </w:pPr>
  </w:style>
  <w:style w:type="paragraph" w:styleId="TOC3">
    <w:name w:val="toc 3"/>
    <w:basedOn w:val="Normal"/>
    <w:next w:val="Normal"/>
    <w:autoRedefine/>
    <w:uiPriority w:val="39"/>
    <w:unhideWhenUsed/>
    <w:rsid w:val="00540EC3"/>
    <w:pPr>
      <w:spacing w:after="100"/>
      <w:ind w:left="400"/>
    </w:pPr>
  </w:style>
  <w:style w:type="paragraph" w:styleId="TOC4">
    <w:name w:val="toc 4"/>
    <w:basedOn w:val="Normal"/>
    <w:next w:val="Normal"/>
    <w:autoRedefine/>
    <w:uiPriority w:val="39"/>
    <w:unhideWhenUsed/>
    <w:rsid w:val="00540EC3"/>
    <w:pPr>
      <w:spacing w:after="100"/>
      <w:ind w:left="600"/>
    </w:pPr>
  </w:style>
  <w:style w:type="paragraph" w:styleId="TOC5">
    <w:name w:val="toc 5"/>
    <w:basedOn w:val="Normal"/>
    <w:next w:val="Normal"/>
    <w:autoRedefine/>
    <w:uiPriority w:val="39"/>
    <w:unhideWhenUsed/>
    <w:rsid w:val="00540EC3"/>
    <w:pPr>
      <w:spacing w:after="100"/>
      <w:ind w:left="800"/>
    </w:pPr>
  </w:style>
  <w:style w:type="character" w:styleId="Hyperlink">
    <w:name w:val="Hyperlink"/>
    <w:basedOn w:val="DefaultParagraphFont"/>
    <w:uiPriority w:val="99"/>
    <w:unhideWhenUsed/>
    <w:rsid w:val="00540EC3"/>
    <w:rPr>
      <w:color w:val="0000FF" w:themeColor="hyperlink"/>
      <w:u w:val="single"/>
    </w:rPr>
  </w:style>
  <w:style w:type="paragraph" w:styleId="ListParagraph">
    <w:name w:val="List Paragraph"/>
    <w:basedOn w:val="Normal"/>
    <w:link w:val="ListParagraphChar"/>
    <w:uiPriority w:val="34"/>
    <w:qFormat/>
    <w:rsid w:val="00540EC3"/>
    <w:pPr>
      <w:ind w:left="720"/>
      <w:contextualSpacing/>
    </w:pPr>
  </w:style>
  <w:style w:type="paragraph" w:styleId="CommentSubject">
    <w:name w:val="annotation subject"/>
    <w:basedOn w:val="CommentText"/>
    <w:next w:val="CommentText"/>
    <w:link w:val="CommentSubjectChar"/>
    <w:uiPriority w:val="99"/>
    <w:semiHidden/>
    <w:unhideWhenUsed/>
    <w:rsid w:val="001417EB"/>
    <w:rPr>
      <w:b/>
      <w:bCs/>
    </w:rPr>
  </w:style>
  <w:style w:type="character" w:customStyle="1" w:styleId="CommentSubjectChar">
    <w:name w:val="Comment Subject Char"/>
    <w:basedOn w:val="CommentTextChar"/>
    <w:link w:val="CommentSubject"/>
    <w:uiPriority w:val="99"/>
    <w:semiHidden/>
    <w:rsid w:val="001417EB"/>
    <w:rPr>
      <w:b/>
      <w:bCs/>
      <w:sz w:val="20"/>
      <w:szCs w:val="20"/>
    </w:rPr>
  </w:style>
  <w:style w:type="paragraph" w:styleId="FootnoteText">
    <w:name w:val="footnote text"/>
    <w:basedOn w:val="Normal"/>
    <w:link w:val="FootnoteTextChar"/>
    <w:uiPriority w:val="99"/>
    <w:unhideWhenUsed/>
    <w:rsid w:val="00670CCE"/>
    <w:pPr>
      <w:spacing w:before="0" w:after="0" w:line="240" w:lineRule="auto"/>
    </w:pPr>
  </w:style>
  <w:style w:type="character" w:customStyle="1" w:styleId="FootnoteTextChar">
    <w:name w:val="Footnote Text Char"/>
    <w:basedOn w:val="DefaultParagraphFont"/>
    <w:link w:val="FootnoteText"/>
    <w:uiPriority w:val="99"/>
    <w:rsid w:val="00670CCE"/>
  </w:style>
  <w:style w:type="character" w:styleId="FootnoteReference">
    <w:name w:val="footnote reference"/>
    <w:basedOn w:val="DefaultParagraphFont"/>
    <w:uiPriority w:val="99"/>
    <w:semiHidden/>
    <w:unhideWhenUsed/>
    <w:rsid w:val="00670CCE"/>
    <w:rPr>
      <w:vertAlign w:val="superscript"/>
    </w:rPr>
  </w:style>
  <w:style w:type="character" w:customStyle="1" w:styleId="ListParagraphChar">
    <w:name w:val="List Paragraph Char"/>
    <w:basedOn w:val="DefaultParagraphFont"/>
    <w:link w:val="ListParagraph"/>
    <w:uiPriority w:val="34"/>
    <w:rsid w:val="007D1F76"/>
  </w:style>
  <w:style w:type="paragraph" w:styleId="TOC6">
    <w:name w:val="toc 6"/>
    <w:basedOn w:val="Normal"/>
    <w:next w:val="Normal"/>
    <w:autoRedefine/>
    <w:uiPriority w:val="39"/>
    <w:unhideWhenUsed/>
    <w:rsid w:val="00FE43EA"/>
    <w:pPr>
      <w:spacing w:before="0" w:after="100" w:line="259" w:lineRule="auto"/>
      <w:ind w:left="1100"/>
    </w:pPr>
    <w:rPr>
      <w:sz w:val="22"/>
      <w:szCs w:val="22"/>
      <w:lang w:val="en-US"/>
    </w:rPr>
  </w:style>
  <w:style w:type="paragraph" w:styleId="TOC7">
    <w:name w:val="toc 7"/>
    <w:basedOn w:val="Normal"/>
    <w:next w:val="Normal"/>
    <w:autoRedefine/>
    <w:uiPriority w:val="39"/>
    <w:unhideWhenUsed/>
    <w:rsid w:val="00FE43EA"/>
    <w:pPr>
      <w:spacing w:before="0" w:after="100" w:line="259" w:lineRule="auto"/>
      <w:ind w:left="1320"/>
    </w:pPr>
    <w:rPr>
      <w:sz w:val="22"/>
      <w:szCs w:val="22"/>
      <w:lang w:val="en-US"/>
    </w:rPr>
  </w:style>
  <w:style w:type="paragraph" w:styleId="TOC8">
    <w:name w:val="toc 8"/>
    <w:basedOn w:val="Normal"/>
    <w:next w:val="Normal"/>
    <w:autoRedefine/>
    <w:uiPriority w:val="39"/>
    <w:unhideWhenUsed/>
    <w:rsid w:val="00FE43EA"/>
    <w:pPr>
      <w:spacing w:before="0" w:after="100" w:line="259" w:lineRule="auto"/>
      <w:ind w:left="1540"/>
    </w:pPr>
    <w:rPr>
      <w:sz w:val="22"/>
      <w:szCs w:val="22"/>
      <w:lang w:val="en-US"/>
    </w:rPr>
  </w:style>
  <w:style w:type="paragraph" w:styleId="TOC9">
    <w:name w:val="toc 9"/>
    <w:basedOn w:val="Normal"/>
    <w:next w:val="Normal"/>
    <w:autoRedefine/>
    <w:uiPriority w:val="39"/>
    <w:unhideWhenUsed/>
    <w:rsid w:val="00FE43EA"/>
    <w:pPr>
      <w:spacing w:before="0" w:after="100" w:line="259" w:lineRule="auto"/>
      <w:ind w:left="1760"/>
    </w:pPr>
    <w:rPr>
      <w:sz w:val="22"/>
      <w:szCs w:val="22"/>
      <w:lang w:val="en-US"/>
    </w:rPr>
  </w:style>
  <w:style w:type="character" w:customStyle="1" w:styleId="wixguard">
    <w:name w:val="wixguard"/>
    <w:basedOn w:val="DefaultParagraphFont"/>
    <w:rsid w:val="006A626F"/>
  </w:style>
  <w:style w:type="character" w:customStyle="1" w:styleId="UnresolvedMention">
    <w:name w:val="Unresolved Mention"/>
    <w:basedOn w:val="DefaultParagraphFont"/>
    <w:uiPriority w:val="99"/>
    <w:semiHidden/>
    <w:unhideWhenUsed/>
    <w:rsid w:val="00C30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56365">
      <w:bodyDiv w:val="1"/>
      <w:marLeft w:val="0"/>
      <w:marRight w:val="0"/>
      <w:marTop w:val="0"/>
      <w:marBottom w:val="0"/>
      <w:divBdr>
        <w:top w:val="none" w:sz="0" w:space="0" w:color="auto"/>
        <w:left w:val="none" w:sz="0" w:space="0" w:color="auto"/>
        <w:bottom w:val="none" w:sz="0" w:space="0" w:color="auto"/>
        <w:right w:val="none" w:sz="0" w:space="0" w:color="auto"/>
      </w:divBdr>
    </w:div>
    <w:div w:id="960844594">
      <w:bodyDiv w:val="1"/>
      <w:marLeft w:val="0"/>
      <w:marRight w:val="0"/>
      <w:marTop w:val="0"/>
      <w:marBottom w:val="0"/>
      <w:divBdr>
        <w:top w:val="none" w:sz="0" w:space="0" w:color="auto"/>
        <w:left w:val="none" w:sz="0" w:space="0" w:color="auto"/>
        <w:bottom w:val="none" w:sz="0" w:space="0" w:color="auto"/>
        <w:right w:val="none" w:sz="0" w:space="0" w:color="auto"/>
      </w:divBdr>
    </w:div>
    <w:div w:id="986977945">
      <w:bodyDiv w:val="1"/>
      <w:marLeft w:val="0"/>
      <w:marRight w:val="0"/>
      <w:marTop w:val="0"/>
      <w:marBottom w:val="0"/>
      <w:divBdr>
        <w:top w:val="none" w:sz="0" w:space="0" w:color="auto"/>
        <w:left w:val="none" w:sz="0" w:space="0" w:color="auto"/>
        <w:bottom w:val="none" w:sz="0" w:space="0" w:color="auto"/>
        <w:right w:val="none" w:sz="0" w:space="0" w:color="auto"/>
      </w:divBdr>
    </w:div>
    <w:div w:id="988438546">
      <w:bodyDiv w:val="1"/>
      <w:marLeft w:val="0"/>
      <w:marRight w:val="0"/>
      <w:marTop w:val="0"/>
      <w:marBottom w:val="0"/>
      <w:divBdr>
        <w:top w:val="none" w:sz="0" w:space="0" w:color="auto"/>
        <w:left w:val="none" w:sz="0" w:space="0" w:color="auto"/>
        <w:bottom w:val="none" w:sz="0" w:space="0" w:color="auto"/>
        <w:right w:val="none" w:sz="0" w:space="0" w:color="auto"/>
      </w:divBdr>
    </w:div>
    <w:div w:id="1408919573">
      <w:bodyDiv w:val="1"/>
      <w:marLeft w:val="0"/>
      <w:marRight w:val="0"/>
      <w:marTop w:val="0"/>
      <w:marBottom w:val="0"/>
      <w:divBdr>
        <w:top w:val="none" w:sz="0" w:space="0" w:color="auto"/>
        <w:left w:val="none" w:sz="0" w:space="0" w:color="auto"/>
        <w:bottom w:val="none" w:sz="0" w:space="0" w:color="auto"/>
        <w:right w:val="none" w:sz="0" w:space="0" w:color="auto"/>
      </w:divBdr>
    </w:div>
    <w:div w:id="1631857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witter.com/HKappraiser"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linkedin.com/in/howardjkriege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twitter.com/HKappraiser" TargetMode="Externa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blog.decentraland.org/the-non-fungibles-revolution-of-2018-304270525b05" TargetMode="External"/><Relationship Id="rId2" Type="http://schemas.openxmlformats.org/officeDocument/2006/relationships/hyperlink" Target="https://www.creditcards.com/credit-card-news/payment-method-statistics-1276.php" TargetMode="External"/><Relationship Id="rId1" Type="http://schemas.openxmlformats.org/officeDocument/2006/relationships/hyperlink" Target="http://www.telegraph.co.uk/finance/businessclub/money/11174013/The-history-of-money-from-barter-to-bitcoin.html" TargetMode="External"/><Relationship Id="rId4" Type="http://schemas.openxmlformats.org/officeDocument/2006/relationships/hyperlink" Target="https://github.com/ethereum/EIPs/issues/8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67D82-5E82-4274-8FB4-1FB38BEEF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16716</Words>
  <Characters>95286</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Krieger, Howard</dc:creator>
  <cp:lastModifiedBy>Krieger, Howard</cp:lastModifiedBy>
  <cp:revision>2</cp:revision>
  <dcterms:created xsi:type="dcterms:W3CDTF">2020-09-15T16:49:00Z</dcterms:created>
  <dcterms:modified xsi:type="dcterms:W3CDTF">2020-09-15T16:49:00Z</dcterms:modified>
</cp:coreProperties>
</file>